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9653" w14:textId="2A66DE45" w:rsidR="009E6E40" w:rsidRPr="000E2FD3" w:rsidRDefault="005F4719" w:rsidP="00BF54FF">
      <w:pPr>
        <w:pStyle w:val="Header"/>
        <w:tabs>
          <w:tab w:val="clear" w:pos="4153"/>
          <w:tab w:val="clear" w:pos="8306"/>
        </w:tabs>
        <w:jc w:val="center"/>
        <w:rPr>
          <w:rFonts w:cs="Times New Roman"/>
          <w:b/>
          <w:sz w:val="24"/>
          <w:szCs w:val="24"/>
        </w:rPr>
      </w:pPr>
      <w:smartTag w:uri="schemas-tilde-lv/tildestengine" w:element="veidnes">
        <w:smartTagPr>
          <w:attr w:name="text" w:val="Līgums"/>
          <w:attr w:name="baseform" w:val="Līgums"/>
          <w:attr w:name="id" w:val="-1"/>
        </w:smartTagPr>
        <w:r w:rsidRPr="000E2FD3">
          <w:rPr>
            <w:rFonts w:cs="Times New Roman"/>
            <w:b/>
            <w:sz w:val="24"/>
            <w:szCs w:val="24"/>
          </w:rPr>
          <w:t>Līgums</w:t>
        </w:r>
      </w:smartTag>
      <w:r w:rsidRPr="000E2FD3">
        <w:rPr>
          <w:rFonts w:cs="Times New Roman"/>
          <w:b/>
          <w:sz w:val="24"/>
          <w:szCs w:val="24"/>
        </w:rPr>
        <w:t xml:space="preserve"> par projekta Nr.</w:t>
      </w:r>
      <w:r w:rsidR="001D44A6" w:rsidRPr="000E2FD3">
        <w:rPr>
          <w:rFonts w:cs="Times New Roman"/>
          <w:b/>
          <w:sz w:val="24"/>
          <w:szCs w:val="24"/>
        </w:rPr>
        <w:t xml:space="preserve"> </w:t>
      </w:r>
      <w:r w:rsidRPr="000E2FD3">
        <w:rPr>
          <w:rFonts w:cs="Times New Roman"/>
          <w:b/>
          <w:sz w:val="24"/>
          <w:szCs w:val="24"/>
          <w:highlight w:val="lightGray"/>
        </w:rPr>
        <w:t>[projekta numurs]</w:t>
      </w:r>
    </w:p>
    <w:p w14:paraId="1DECA1DB" w14:textId="77777777" w:rsidR="009E6E40" w:rsidRPr="000E2FD3" w:rsidRDefault="005F4719" w:rsidP="00BF54FF">
      <w:pPr>
        <w:pStyle w:val="Header"/>
        <w:tabs>
          <w:tab w:val="clear" w:pos="4153"/>
          <w:tab w:val="clear" w:pos="8306"/>
        </w:tabs>
        <w:jc w:val="center"/>
        <w:rPr>
          <w:rFonts w:cs="Times New Roman"/>
          <w:b/>
          <w:sz w:val="24"/>
          <w:szCs w:val="24"/>
        </w:rPr>
      </w:pPr>
      <w:r w:rsidRPr="000E2FD3">
        <w:rPr>
          <w:rFonts w:cs="Times New Roman"/>
          <w:b/>
          <w:sz w:val="24"/>
          <w:szCs w:val="24"/>
        </w:rPr>
        <w:t>īstenošanu</w:t>
      </w:r>
    </w:p>
    <w:p w14:paraId="1A0A0EC6" w14:textId="77777777" w:rsidR="009E6E40" w:rsidRPr="000E2FD3" w:rsidRDefault="009E6E40" w:rsidP="009976C2">
      <w:pPr>
        <w:jc w:val="center"/>
        <w:rPr>
          <w:rFonts w:cs="Times New Roman"/>
          <w:sz w:val="24"/>
          <w:szCs w:val="24"/>
        </w:rPr>
      </w:pPr>
    </w:p>
    <w:p w14:paraId="0EE58EF6" w14:textId="77777777" w:rsidR="009E6E40" w:rsidRPr="000E2FD3" w:rsidRDefault="005F4719" w:rsidP="009976C2">
      <w:pPr>
        <w:jc w:val="center"/>
        <w:rPr>
          <w:rFonts w:cs="Times New Roman"/>
          <w:b/>
          <w:sz w:val="24"/>
          <w:szCs w:val="24"/>
        </w:rPr>
      </w:pPr>
      <w:r w:rsidRPr="000E2FD3">
        <w:rPr>
          <w:rFonts w:cs="Times New Roman"/>
          <w:b/>
          <w:sz w:val="24"/>
          <w:szCs w:val="24"/>
        </w:rPr>
        <w:t>Speciālie noteikumi</w:t>
      </w:r>
    </w:p>
    <w:p w14:paraId="330758D7" w14:textId="1D39E0A5" w:rsidR="00D21E14" w:rsidRDefault="00A228A0" w:rsidP="00477E28">
      <w:pPr>
        <w:jc w:val="both"/>
        <w:rPr>
          <w:rFonts w:cs="Times New Roman"/>
          <w:sz w:val="24"/>
          <w:szCs w:val="24"/>
        </w:rPr>
      </w:pPr>
      <w:r w:rsidRPr="000E2FD3">
        <w:rPr>
          <w:rFonts w:cs="Times New Roman"/>
          <w:b/>
          <w:sz w:val="24"/>
          <w:szCs w:val="24"/>
        </w:rPr>
        <w:t>S</w:t>
      </w:r>
      <w:r w:rsidR="005F4719" w:rsidRPr="000E2FD3">
        <w:rPr>
          <w:rFonts w:cs="Times New Roman"/>
          <w:b/>
          <w:sz w:val="24"/>
          <w:szCs w:val="24"/>
        </w:rPr>
        <w:t xml:space="preserve">abiedrība ar ierobežotu atbildību </w:t>
      </w:r>
      <w:r w:rsidR="00BF54FF" w:rsidRPr="000E2FD3">
        <w:rPr>
          <w:rFonts w:cs="Times New Roman"/>
          <w:b/>
          <w:sz w:val="24"/>
          <w:szCs w:val="24"/>
        </w:rPr>
        <w:t>“</w:t>
      </w:r>
      <w:r w:rsidR="005F4719" w:rsidRPr="000E2FD3">
        <w:rPr>
          <w:rFonts w:cs="Times New Roman"/>
          <w:b/>
          <w:sz w:val="24"/>
          <w:szCs w:val="24"/>
        </w:rPr>
        <w:t xml:space="preserve">Vides </w:t>
      </w:r>
      <w:r w:rsidR="005F4719" w:rsidRPr="000E2FD3">
        <w:rPr>
          <w:rFonts w:cs="Times New Roman"/>
          <w:b/>
          <w:bCs/>
          <w:sz w:val="24"/>
          <w:szCs w:val="24"/>
        </w:rPr>
        <w:t>investīciju fonds”</w:t>
      </w:r>
      <w:r w:rsidR="00612529" w:rsidRPr="000E2FD3">
        <w:rPr>
          <w:rFonts w:cs="Times New Roman"/>
          <w:sz w:val="24"/>
          <w:szCs w:val="24"/>
        </w:rPr>
        <w:t>, reģistrācijas Nr. 40003339615</w:t>
      </w:r>
      <w:r w:rsidR="005F4719" w:rsidRPr="000E2FD3">
        <w:rPr>
          <w:rFonts w:cs="Times New Roman"/>
          <w:bCs/>
          <w:sz w:val="24"/>
          <w:szCs w:val="24"/>
        </w:rPr>
        <w:t xml:space="preserve"> (turpmāk – Vides investīciju fonds), tās </w:t>
      </w:r>
      <w:r w:rsidR="00C16B21" w:rsidRPr="000E2FD3">
        <w:rPr>
          <w:rFonts w:cs="Times New Roman"/>
          <w:bCs/>
          <w:sz w:val="24"/>
          <w:szCs w:val="24"/>
        </w:rPr>
        <w:t xml:space="preserve">valdes priekšsēdētāja </w:t>
      </w:r>
      <w:r w:rsidR="000027EF">
        <w:rPr>
          <w:rFonts w:cs="Times New Roman"/>
          <w:bCs/>
          <w:sz w:val="24"/>
          <w:szCs w:val="24"/>
        </w:rPr>
        <w:t>Andra Ķēniņa</w:t>
      </w:r>
      <w:r w:rsidR="00EC79AC" w:rsidRPr="000E2FD3">
        <w:rPr>
          <w:rFonts w:cs="Times New Roman"/>
          <w:bCs/>
          <w:sz w:val="24"/>
          <w:szCs w:val="24"/>
        </w:rPr>
        <w:t xml:space="preserve"> </w:t>
      </w:r>
      <w:r w:rsidR="005F4719" w:rsidRPr="000E2FD3">
        <w:rPr>
          <w:rFonts w:cs="Times New Roman"/>
          <w:bCs/>
          <w:sz w:val="24"/>
          <w:szCs w:val="24"/>
        </w:rPr>
        <w:t>personā, kas rīkojas saskaņā ar statūtiem</w:t>
      </w:r>
      <w:r w:rsidR="005C358F" w:rsidRPr="000E2FD3">
        <w:rPr>
          <w:rFonts w:cs="Times New Roman"/>
          <w:sz w:val="24"/>
          <w:szCs w:val="24"/>
        </w:rPr>
        <w:t>,</w:t>
      </w:r>
      <w:r w:rsidR="005F4719" w:rsidRPr="000E2FD3">
        <w:rPr>
          <w:rFonts w:cs="Times New Roman"/>
          <w:sz w:val="24"/>
          <w:szCs w:val="24"/>
        </w:rPr>
        <w:t xml:space="preserve"> </w:t>
      </w:r>
    </w:p>
    <w:p w14:paraId="64C9CD07" w14:textId="77777777" w:rsidR="00D21E14" w:rsidRDefault="00D21E14" w:rsidP="00477E28">
      <w:pPr>
        <w:jc w:val="both"/>
        <w:rPr>
          <w:rFonts w:cs="Times New Roman"/>
          <w:sz w:val="24"/>
          <w:szCs w:val="24"/>
        </w:rPr>
      </w:pPr>
    </w:p>
    <w:p w14:paraId="4F953DD5" w14:textId="06898541" w:rsidR="009E6E40" w:rsidRPr="000E2FD3" w:rsidRDefault="005F4719" w:rsidP="00477E28">
      <w:pPr>
        <w:jc w:val="both"/>
        <w:rPr>
          <w:rFonts w:cs="Times New Roman"/>
          <w:sz w:val="24"/>
          <w:szCs w:val="24"/>
        </w:rPr>
      </w:pPr>
      <w:r w:rsidRPr="000E2FD3">
        <w:rPr>
          <w:rFonts w:cs="Times New Roman"/>
          <w:sz w:val="24"/>
          <w:szCs w:val="24"/>
        </w:rPr>
        <w:t xml:space="preserve">no vienas puses, un </w:t>
      </w:r>
    </w:p>
    <w:p w14:paraId="2B71F7CF" w14:textId="77777777" w:rsidR="009E6E40" w:rsidRPr="000E2FD3" w:rsidRDefault="009E6E40" w:rsidP="00B63620">
      <w:pPr>
        <w:jc w:val="both"/>
        <w:rPr>
          <w:rFonts w:cs="Times New Roman"/>
          <w:b/>
          <w:sz w:val="24"/>
          <w:szCs w:val="24"/>
          <w:highlight w:val="lightGray"/>
        </w:rPr>
      </w:pPr>
    </w:p>
    <w:p w14:paraId="5095D1CB" w14:textId="77777777" w:rsidR="00D21E14" w:rsidRDefault="005F4719" w:rsidP="00B63620">
      <w:pPr>
        <w:jc w:val="both"/>
        <w:rPr>
          <w:rFonts w:cs="Times New Roman"/>
          <w:sz w:val="24"/>
          <w:szCs w:val="24"/>
        </w:rPr>
      </w:pPr>
      <w:r w:rsidRPr="000E2FD3">
        <w:rPr>
          <w:rFonts w:cs="Times New Roman"/>
          <w:b/>
          <w:sz w:val="24"/>
          <w:szCs w:val="24"/>
          <w:highlight w:val="lightGray"/>
        </w:rPr>
        <w:t>[Finansējuma saņēmēja nosaukums]</w:t>
      </w:r>
      <w:r w:rsidRPr="000E2FD3">
        <w:rPr>
          <w:rFonts w:cs="Times New Roman"/>
          <w:sz w:val="24"/>
          <w:szCs w:val="24"/>
        </w:rPr>
        <w:t>,</w:t>
      </w:r>
      <w:r w:rsidRPr="000E2FD3">
        <w:rPr>
          <w:rFonts w:cs="Times New Roman"/>
          <w:b/>
          <w:sz w:val="24"/>
          <w:szCs w:val="24"/>
        </w:rPr>
        <w:t xml:space="preserve"> </w:t>
      </w:r>
      <w:r w:rsidR="00612529" w:rsidRPr="000E2FD3">
        <w:rPr>
          <w:rFonts w:cs="Times New Roman"/>
          <w:sz w:val="24"/>
          <w:szCs w:val="24"/>
        </w:rPr>
        <w:t>personas kods</w:t>
      </w:r>
      <w:r w:rsidR="00C42EC4" w:rsidRPr="000E2FD3">
        <w:rPr>
          <w:rFonts w:cs="Times New Roman"/>
          <w:sz w:val="24"/>
          <w:szCs w:val="24"/>
        </w:rPr>
        <w:t xml:space="preserve"> </w:t>
      </w:r>
      <w:r w:rsidRPr="000E2FD3">
        <w:rPr>
          <w:rFonts w:cs="Times New Roman"/>
          <w:sz w:val="24"/>
          <w:szCs w:val="24"/>
          <w:highlight w:val="lightGray"/>
        </w:rPr>
        <w:t>[numurs]</w:t>
      </w:r>
      <w:r w:rsidRPr="000E2FD3">
        <w:rPr>
          <w:rFonts w:cs="Times New Roman"/>
          <w:sz w:val="24"/>
          <w:szCs w:val="24"/>
        </w:rPr>
        <w:t xml:space="preserve"> (turpmāk – Finansējuma saņēmējs), </w:t>
      </w:r>
      <w:r w:rsidRPr="000E2FD3">
        <w:rPr>
          <w:rFonts w:cs="Times New Roman"/>
          <w:sz w:val="24"/>
          <w:szCs w:val="24"/>
          <w:highlight w:val="cyan"/>
        </w:rPr>
        <w:t>[</w:t>
      </w:r>
      <w:r w:rsidR="00612529" w:rsidRPr="000E2FD3">
        <w:rPr>
          <w:rFonts w:cs="Times New Roman"/>
          <w:sz w:val="24"/>
          <w:szCs w:val="24"/>
          <w:highlight w:val="cyan"/>
        </w:rPr>
        <w:t xml:space="preserve">ko saskaņā ar datums pilnvaru pārstāv pilnvarotās </w:t>
      </w:r>
      <w:r w:rsidRPr="000E2FD3">
        <w:rPr>
          <w:rFonts w:cs="Times New Roman"/>
          <w:sz w:val="24"/>
          <w:szCs w:val="24"/>
          <w:highlight w:val="cyan"/>
        </w:rPr>
        <w:t>personas vārds un uzvārds]</w:t>
      </w:r>
      <w:r w:rsidRPr="000E2FD3">
        <w:rPr>
          <w:rFonts w:cs="Times New Roman"/>
          <w:sz w:val="24"/>
          <w:szCs w:val="24"/>
        </w:rPr>
        <w:t xml:space="preserve">, </w:t>
      </w:r>
    </w:p>
    <w:p w14:paraId="12DA4FF9" w14:textId="77777777" w:rsidR="00D21E14" w:rsidRDefault="00D21E14" w:rsidP="00B63620">
      <w:pPr>
        <w:jc w:val="both"/>
        <w:rPr>
          <w:rFonts w:cs="Times New Roman"/>
          <w:sz w:val="24"/>
          <w:szCs w:val="24"/>
        </w:rPr>
      </w:pPr>
    </w:p>
    <w:p w14:paraId="4FD2BCA6" w14:textId="2CCB6B26" w:rsidR="009E6E40" w:rsidRPr="000E2FD3" w:rsidRDefault="005F4719" w:rsidP="00B63620">
      <w:pPr>
        <w:jc w:val="both"/>
        <w:rPr>
          <w:rFonts w:cs="Times New Roman"/>
          <w:sz w:val="24"/>
          <w:szCs w:val="24"/>
        </w:rPr>
      </w:pPr>
      <w:r w:rsidRPr="000E2FD3">
        <w:rPr>
          <w:rFonts w:cs="Times New Roman"/>
          <w:sz w:val="24"/>
          <w:szCs w:val="24"/>
        </w:rPr>
        <w:t xml:space="preserve">no otras puses, </w:t>
      </w:r>
    </w:p>
    <w:p w14:paraId="629C01A5" w14:textId="77777777" w:rsidR="009E6E40" w:rsidRPr="000E2FD3" w:rsidRDefault="009E6E40" w:rsidP="00477E28">
      <w:pPr>
        <w:jc w:val="both"/>
        <w:rPr>
          <w:rFonts w:cs="Times New Roman"/>
          <w:sz w:val="24"/>
          <w:szCs w:val="24"/>
        </w:rPr>
      </w:pPr>
    </w:p>
    <w:p w14:paraId="15F812E0" w14:textId="77777777" w:rsidR="009E6E40" w:rsidRPr="000E2FD3" w:rsidRDefault="005F4719" w:rsidP="00477E28">
      <w:pPr>
        <w:jc w:val="both"/>
        <w:rPr>
          <w:rFonts w:cs="Times New Roman"/>
          <w:sz w:val="24"/>
          <w:szCs w:val="24"/>
        </w:rPr>
      </w:pPr>
      <w:r w:rsidRPr="000E2FD3">
        <w:rPr>
          <w:rFonts w:cs="Times New Roman"/>
          <w:sz w:val="24"/>
          <w:szCs w:val="24"/>
        </w:rPr>
        <w:t>turpmāk tekstā kopā – Puses, atsevišķi – Puse,</w:t>
      </w:r>
    </w:p>
    <w:p w14:paraId="68F8DF7C" w14:textId="77777777" w:rsidR="009E6E40" w:rsidRPr="000E2FD3" w:rsidRDefault="009E6E40" w:rsidP="00477E28">
      <w:pPr>
        <w:jc w:val="both"/>
        <w:rPr>
          <w:rFonts w:cs="Times New Roman"/>
          <w:sz w:val="24"/>
          <w:szCs w:val="24"/>
        </w:rPr>
      </w:pPr>
    </w:p>
    <w:p w14:paraId="2EA27628" w14:textId="5C3ABBA7" w:rsidR="009E6E40" w:rsidRPr="000E2FD3" w:rsidRDefault="005F4719" w:rsidP="00477E28">
      <w:pPr>
        <w:jc w:val="both"/>
        <w:rPr>
          <w:rFonts w:cs="Times New Roman"/>
          <w:sz w:val="24"/>
          <w:szCs w:val="24"/>
        </w:rPr>
      </w:pPr>
      <w:bookmarkStart w:id="0" w:name="OLE_LINK18"/>
      <w:bookmarkStart w:id="1" w:name="OLE_LINK19"/>
      <w:r w:rsidRPr="000E2FD3">
        <w:rPr>
          <w:rFonts w:cs="Times New Roman"/>
          <w:sz w:val="24"/>
          <w:szCs w:val="24"/>
        </w:rPr>
        <w:t>pamatojoties uz Ministru kabineta 20</w:t>
      </w:r>
      <w:r w:rsidR="00556668" w:rsidRPr="000E2FD3">
        <w:rPr>
          <w:rFonts w:cs="Times New Roman"/>
          <w:sz w:val="24"/>
          <w:szCs w:val="24"/>
        </w:rPr>
        <w:t>22</w:t>
      </w:r>
      <w:r w:rsidRPr="000E2FD3">
        <w:rPr>
          <w:rFonts w:cs="Times New Roman"/>
          <w:sz w:val="24"/>
          <w:szCs w:val="24"/>
        </w:rPr>
        <w:t>.</w:t>
      </w:r>
      <w:r w:rsidR="00BF54FF" w:rsidRPr="000E2FD3">
        <w:rPr>
          <w:rFonts w:cs="Times New Roman"/>
          <w:sz w:val="24"/>
          <w:szCs w:val="24"/>
        </w:rPr>
        <w:t> </w:t>
      </w:r>
      <w:r w:rsidRPr="000E2FD3">
        <w:rPr>
          <w:rFonts w:cs="Times New Roman"/>
          <w:sz w:val="24"/>
          <w:szCs w:val="24"/>
        </w:rPr>
        <w:t xml:space="preserve">gada </w:t>
      </w:r>
      <w:r w:rsidR="00556668" w:rsidRPr="000E2FD3">
        <w:rPr>
          <w:rFonts w:cs="Times New Roman"/>
          <w:sz w:val="24"/>
          <w:szCs w:val="24"/>
        </w:rPr>
        <w:t>1</w:t>
      </w:r>
      <w:r w:rsidRPr="000E2FD3">
        <w:rPr>
          <w:rFonts w:cs="Times New Roman"/>
          <w:sz w:val="24"/>
          <w:szCs w:val="24"/>
        </w:rPr>
        <w:t>.</w:t>
      </w:r>
      <w:r w:rsidR="00BF54FF" w:rsidRPr="000E2FD3">
        <w:rPr>
          <w:rFonts w:cs="Times New Roman"/>
          <w:sz w:val="24"/>
          <w:szCs w:val="24"/>
        </w:rPr>
        <w:t> </w:t>
      </w:r>
      <w:r w:rsidR="00556668" w:rsidRPr="000E2FD3">
        <w:rPr>
          <w:rFonts w:cs="Times New Roman"/>
          <w:sz w:val="24"/>
          <w:szCs w:val="24"/>
        </w:rPr>
        <w:t>marta</w:t>
      </w:r>
      <w:r w:rsidRPr="000E2FD3">
        <w:rPr>
          <w:rFonts w:cs="Times New Roman"/>
          <w:sz w:val="24"/>
          <w:szCs w:val="24"/>
        </w:rPr>
        <w:t xml:space="preserve"> noteikumu Nr.</w:t>
      </w:r>
      <w:r w:rsidR="00BF54FF" w:rsidRPr="000E2FD3">
        <w:rPr>
          <w:rFonts w:cs="Times New Roman"/>
          <w:sz w:val="24"/>
          <w:szCs w:val="24"/>
        </w:rPr>
        <w:t xml:space="preserve"> </w:t>
      </w:r>
      <w:r w:rsidR="00556668" w:rsidRPr="000E2FD3">
        <w:rPr>
          <w:rFonts w:cs="Times New Roman"/>
          <w:sz w:val="24"/>
          <w:szCs w:val="24"/>
        </w:rPr>
        <w:t>150</w:t>
      </w:r>
      <w:r w:rsidRPr="000E2FD3">
        <w:rPr>
          <w:rFonts w:cs="Times New Roman"/>
          <w:sz w:val="24"/>
          <w:szCs w:val="24"/>
        </w:rPr>
        <w:t xml:space="preserve"> </w:t>
      </w:r>
      <w:r w:rsidR="00BF54FF" w:rsidRPr="000E2FD3">
        <w:rPr>
          <w:rFonts w:cs="Times New Roman"/>
          <w:sz w:val="24"/>
          <w:szCs w:val="24"/>
        </w:rPr>
        <w:t>“</w:t>
      </w:r>
      <w:r w:rsidR="00556668" w:rsidRPr="000E2FD3">
        <w:rPr>
          <w:rFonts w:cs="Times New Roman"/>
          <w:bCs/>
          <w:sz w:val="24"/>
          <w:szCs w:val="24"/>
        </w:rPr>
        <w:t>Emisijas kvotu izsolīšanas instrumenta finansēto projektu atklāta konkursa “Siltumnīcefekta gāzu emisiju samazināšana mājsaimniecībās – atbalsts atjaunojamo energoresursu izmantošanai” nolikums</w:t>
      </w:r>
      <w:r w:rsidRPr="000E2FD3">
        <w:rPr>
          <w:rFonts w:cs="Times New Roman"/>
          <w:bCs/>
          <w:sz w:val="24"/>
          <w:szCs w:val="24"/>
        </w:rPr>
        <w:t xml:space="preserve">” </w:t>
      </w:r>
      <w:r w:rsidRPr="000E2FD3">
        <w:rPr>
          <w:rFonts w:cs="Times New Roman"/>
          <w:sz w:val="24"/>
          <w:szCs w:val="24"/>
        </w:rPr>
        <w:t>(turpmāk –</w:t>
      </w:r>
      <w:r w:rsidR="00556668" w:rsidRPr="000E2FD3">
        <w:rPr>
          <w:rFonts w:cs="Times New Roman"/>
          <w:sz w:val="24"/>
          <w:szCs w:val="24"/>
        </w:rPr>
        <w:t xml:space="preserve"> </w:t>
      </w:r>
      <w:bookmarkStart w:id="2" w:name="_Hlk98060515"/>
      <w:r w:rsidR="00556668" w:rsidRPr="000E2FD3">
        <w:rPr>
          <w:rFonts w:cs="Times New Roman"/>
          <w:sz w:val="24"/>
          <w:szCs w:val="24"/>
        </w:rPr>
        <w:t xml:space="preserve">MK </w:t>
      </w:r>
      <w:r w:rsidRPr="000E2FD3">
        <w:rPr>
          <w:rFonts w:cs="Times New Roman"/>
          <w:sz w:val="24"/>
          <w:szCs w:val="24"/>
        </w:rPr>
        <w:t>noteikumi</w:t>
      </w:r>
      <w:r w:rsidR="00556668" w:rsidRPr="000E2FD3">
        <w:rPr>
          <w:rFonts w:cs="Times New Roman"/>
          <w:sz w:val="24"/>
          <w:szCs w:val="24"/>
        </w:rPr>
        <w:t xml:space="preserve"> </w:t>
      </w:r>
      <w:r w:rsidR="001F061B" w:rsidRPr="000E2FD3">
        <w:rPr>
          <w:rFonts w:cs="Times New Roman"/>
          <w:sz w:val="24"/>
          <w:szCs w:val="24"/>
        </w:rPr>
        <w:t>N</w:t>
      </w:r>
      <w:r w:rsidR="00556668" w:rsidRPr="000E2FD3">
        <w:rPr>
          <w:rFonts w:cs="Times New Roman"/>
          <w:sz w:val="24"/>
          <w:szCs w:val="24"/>
        </w:rPr>
        <w:t>r. 150</w:t>
      </w:r>
      <w:bookmarkEnd w:id="2"/>
      <w:r w:rsidRPr="000E2FD3">
        <w:rPr>
          <w:rFonts w:cs="Times New Roman"/>
          <w:sz w:val="24"/>
          <w:szCs w:val="24"/>
        </w:rPr>
        <w:t xml:space="preserve">) </w:t>
      </w:r>
      <w:r w:rsidR="00556668" w:rsidRPr="000E2FD3">
        <w:rPr>
          <w:rFonts w:cs="Times New Roman"/>
          <w:sz w:val="24"/>
          <w:szCs w:val="24"/>
        </w:rPr>
        <w:t>40</w:t>
      </w:r>
      <w:r w:rsidRPr="000E2FD3">
        <w:rPr>
          <w:rFonts w:cs="Times New Roman"/>
          <w:sz w:val="24"/>
          <w:szCs w:val="24"/>
        </w:rPr>
        <w:t>.</w:t>
      </w:r>
      <w:r w:rsidR="00BF54FF" w:rsidRPr="000E2FD3">
        <w:rPr>
          <w:rFonts w:cs="Times New Roman"/>
          <w:sz w:val="24"/>
          <w:szCs w:val="24"/>
        </w:rPr>
        <w:t> </w:t>
      </w:r>
      <w:r w:rsidRPr="000E2FD3">
        <w:rPr>
          <w:rFonts w:cs="Times New Roman"/>
          <w:sz w:val="24"/>
          <w:szCs w:val="24"/>
        </w:rPr>
        <w:t xml:space="preserve">punktu, </w:t>
      </w:r>
      <w:r w:rsidR="00752B78" w:rsidRPr="000E2FD3">
        <w:rPr>
          <w:rFonts w:cs="Times New Roman"/>
          <w:sz w:val="24"/>
          <w:szCs w:val="24"/>
        </w:rPr>
        <w:t xml:space="preserve">kā arī uz </w:t>
      </w:r>
      <w:r w:rsidR="00BF54FF" w:rsidRPr="000E2FD3">
        <w:rPr>
          <w:rFonts w:cs="Times New Roman"/>
          <w:bCs/>
          <w:sz w:val="24"/>
          <w:szCs w:val="24"/>
        </w:rPr>
        <w:t>Vides investīciju fond</w:t>
      </w:r>
      <w:r w:rsidR="0095596A" w:rsidRPr="000E2FD3">
        <w:rPr>
          <w:rFonts w:cs="Times New Roman"/>
          <w:bCs/>
          <w:sz w:val="24"/>
          <w:szCs w:val="24"/>
        </w:rPr>
        <w:t>a</w:t>
      </w:r>
      <w:r w:rsidR="00BF54FF" w:rsidRPr="000E2FD3">
        <w:rPr>
          <w:rFonts w:cs="Times New Roman"/>
          <w:bCs/>
          <w:sz w:val="24"/>
          <w:szCs w:val="24"/>
        </w:rPr>
        <w:t xml:space="preserve"> </w:t>
      </w:r>
      <w:r w:rsidR="00752B78" w:rsidRPr="000E2FD3">
        <w:rPr>
          <w:rFonts w:cs="Times New Roman"/>
          <w:sz w:val="24"/>
          <w:szCs w:val="24"/>
          <w:highlight w:val="lightGray"/>
        </w:rPr>
        <w:t>[datums]</w:t>
      </w:r>
      <w:r w:rsidR="00752B78" w:rsidRPr="000E2FD3">
        <w:rPr>
          <w:rFonts w:cs="Times New Roman"/>
          <w:sz w:val="24"/>
          <w:szCs w:val="24"/>
        </w:rPr>
        <w:t xml:space="preserve"> lēmumu Nr.</w:t>
      </w:r>
      <w:r w:rsidR="00C42EC4" w:rsidRPr="000E2FD3">
        <w:rPr>
          <w:rFonts w:cs="Times New Roman"/>
          <w:sz w:val="24"/>
          <w:szCs w:val="24"/>
        </w:rPr>
        <w:t xml:space="preserve"> </w:t>
      </w:r>
      <w:r w:rsidR="00752B78" w:rsidRPr="000E2FD3">
        <w:rPr>
          <w:rFonts w:cs="Times New Roman"/>
          <w:sz w:val="24"/>
          <w:szCs w:val="24"/>
          <w:highlight w:val="lightGray"/>
        </w:rPr>
        <w:t>[numurs]</w:t>
      </w:r>
      <w:bookmarkEnd w:id="0"/>
      <w:bookmarkEnd w:id="1"/>
      <w:r w:rsidR="00752B78" w:rsidRPr="000E2FD3">
        <w:rPr>
          <w:rFonts w:cs="Times New Roman"/>
          <w:sz w:val="24"/>
          <w:szCs w:val="24"/>
        </w:rPr>
        <w:t xml:space="preserve">, </w:t>
      </w:r>
    </w:p>
    <w:p w14:paraId="299BBBC4" w14:textId="77777777" w:rsidR="009E6E40" w:rsidRPr="000E2FD3" w:rsidRDefault="009E6E40" w:rsidP="009976C2">
      <w:pPr>
        <w:jc w:val="both"/>
        <w:rPr>
          <w:rFonts w:cs="Times New Roman"/>
          <w:sz w:val="24"/>
          <w:szCs w:val="24"/>
        </w:rPr>
      </w:pPr>
    </w:p>
    <w:p w14:paraId="567F22DF" w14:textId="0101B928" w:rsidR="009E6E40" w:rsidRPr="000E2FD3" w:rsidRDefault="005F4719" w:rsidP="009976C2">
      <w:pPr>
        <w:jc w:val="both"/>
        <w:rPr>
          <w:rFonts w:cs="Times New Roman"/>
          <w:sz w:val="24"/>
          <w:szCs w:val="24"/>
        </w:rPr>
      </w:pPr>
      <w:r w:rsidRPr="000E2FD3">
        <w:rPr>
          <w:rFonts w:cs="Times New Roman"/>
          <w:sz w:val="24"/>
          <w:szCs w:val="24"/>
        </w:rPr>
        <w:t xml:space="preserve">vienojas par </w:t>
      </w:r>
      <w:r w:rsidR="00EC79AC" w:rsidRPr="000E2FD3">
        <w:rPr>
          <w:rFonts w:cs="Times New Roman"/>
          <w:sz w:val="24"/>
          <w:szCs w:val="24"/>
        </w:rPr>
        <w:t xml:space="preserve">Emisijas kvotu izsolīšanas instrumenta </w:t>
      </w:r>
      <w:r w:rsidRPr="000E2FD3">
        <w:rPr>
          <w:rFonts w:cs="Times New Roman"/>
          <w:sz w:val="24"/>
          <w:szCs w:val="24"/>
        </w:rPr>
        <w:t xml:space="preserve">(turpmāk – </w:t>
      </w:r>
      <w:r w:rsidR="00EC79AC" w:rsidRPr="000E2FD3">
        <w:rPr>
          <w:rFonts w:cs="Times New Roman"/>
          <w:sz w:val="24"/>
          <w:szCs w:val="24"/>
        </w:rPr>
        <w:t>EKII</w:t>
      </w:r>
      <w:r w:rsidRPr="000E2FD3">
        <w:rPr>
          <w:rFonts w:cs="Times New Roman"/>
          <w:sz w:val="24"/>
          <w:szCs w:val="24"/>
        </w:rPr>
        <w:t xml:space="preserve">) finansējuma piešķiršanu projektam </w:t>
      </w:r>
      <w:r w:rsidR="00BF54FF" w:rsidRPr="000E2FD3">
        <w:rPr>
          <w:rFonts w:cs="Times New Roman"/>
          <w:sz w:val="24"/>
          <w:szCs w:val="24"/>
        </w:rPr>
        <w:t>“</w:t>
      </w:r>
      <w:r w:rsidRPr="000E2FD3">
        <w:rPr>
          <w:rFonts w:cs="Times New Roman"/>
          <w:sz w:val="24"/>
          <w:szCs w:val="24"/>
          <w:highlight w:val="lightGray"/>
        </w:rPr>
        <w:t>[Nosaukums]</w:t>
      </w:r>
      <w:r w:rsidRPr="000E2FD3">
        <w:rPr>
          <w:rFonts w:cs="Times New Roman"/>
          <w:sz w:val="24"/>
          <w:szCs w:val="24"/>
        </w:rPr>
        <w:t>” Nr.</w:t>
      </w:r>
      <w:r w:rsidR="001D44A6" w:rsidRPr="000E2FD3">
        <w:rPr>
          <w:rFonts w:cs="Times New Roman"/>
          <w:sz w:val="24"/>
          <w:szCs w:val="24"/>
        </w:rPr>
        <w:t xml:space="preserve"> </w:t>
      </w:r>
      <w:r w:rsidRPr="000E2FD3">
        <w:rPr>
          <w:rFonts w:cs="Times New Roman"/>
          <w:sz w:val="24"/>
          <w:szCs w:val="24"/>
          <w:highlight w:val="lightGray"/>
        </w:rPr>
        <w:t>[numurs]</w:t>
      </w:r>
      <w:r w:rsidRPr="000E2FD3">
        <w:rPr>
          <w:rFonts w:cs="Times New Roman"/>
          <w:sz w:val="24"/>
          <w:szCs w:val="24"/>
        </w:rPr>
        <w:t xml:space="preserve"> (turpmāk – Projekts), Projekta īstenošanas kārtību un Projekta uzraudzību (turpmāk </w:t>
      </w:r>
      <w:r w:rsidRPr="000E2FD3">
        <w:rPr>
          <w:rFonts w:cs="Times New Roman"/>
          <w:color w:val="000000"/>
          <w:sz w:val="24"/>
          <w:szCs w:val="24"/>
        </w:rPr>
        <w:t>–</w:t>
      </w:r>
      <w:r w:rsidRPr="000E2FD3">
        <w:rPr>
          <w:rFonts w:cs="Times New Roman"/>
          <w:sz w:val="24"/>
          <w:szCs w:val="24"/>
        </w:rPr>
        <w:t xml:space="preserve"> </w:t>
      </w:r>
      <w:smartTag w:uri="schemas-tilde-lv/tildestengine" w:element="veidnes">
        <w:smartTagPr>
          <w:attr w:name="text" w:val="Līgums"/>
          <w:attr w:name="baseform" w:val="Līgums"/>
          <w:attr w:name="id" w:val="-1"/>
        </w:smartTagPr>
        <w:r w:rsidRPr="000E2FD3">
          <w:rPr>
            <w:rFonts w:cs="Times New Roman"/>
            <w:sz w:val="24"/>
            <w:szCs w:val="24"/>
          </w:rPr>
          <w:t>Līgums</w:t>
        </w:r>
      </w:smartTag>
      <w:r w:rsidRPr="000E2FD3">
        <w:rPr>
          <w:rFonts w:cs="Times New Roman"/>
          <w:sz w:val="24"/>
          <w:szCs w:val="24"/>
        </w:rPr>
        <w:t>) nosakot, ka:</w:t>
      </w:r>
    </w:p>
    <w:p w14:paraId="6669A897" w14:textId="77777777" w:rsidR="009E6E40" w:rsidRPr="000E2FD3" w:rsidRDefault="009E6E40" w:rsidP="009976C2">
      <w:pPr>
        <w:jc w:val="both"/>
        <w:rPr>
          <w:rFonts w:cs="Times New Roman"/>
          <w:sz w:val="24"/>
          <w:szCs w:val="24"/>
        </w:rPr>
      </w:pPr>
    </w:p>
    <w:p w14:paraId="427D6785" w14:textId="7754D534" w:rsidR="009E6E40" w:rsidRPr="000E2FD3" w:rsidRDefault="005F4719" w:rsidP="00B24446">
      <w:pPr>
        <w:numPr>
          <w:ilvl w:val="0"/>
          <w:numId w:val="8"/>
        </w:numPr>
        <w:jc w:val="both"/>
        <w:rPr>
          <w:rFonts w:cs="Times New Roman"/>
          <w:sz w:val="24"/>
          <w:szCs w:val="24"/>
        </w:rPr>
      </w:pPr>
      <w:r w:rsidRPr="000E2FD3">
        <w:rPr>
          <w:rFonts w:cs="Times New Roman"/>
          <w:sz w:val="24"/>
          <w:szCs w:val="24"/>
        </w:rPr>
        <w:t xml:space="preserve">Projekta izmaksu attiecināmības </w:t>
      </w:r>
      <w:r w:rsidR="00DE4A17" w:rsidRPr="000E2FD3">
        <w:rPr>
          <w:rFonts w:cs="Times New Roman"/>
          <w:sz w:val="24"/>
          <w:szCs w:val="24"/>
        </w:rPr>
        <w:t xml:space="preserve">periods ir no </w:t>
      </w:r>
      <w:bookmarkStart w:id="3" w:name="OLE_LINK22"/>
      <w:bookmarkStart w:id="4" w:name="OLE_LINK23"/>
      <w:r w:rsidR="00DE4A17" w:rsidRPr="000E2FD3">
        <w:rPr>
          <w:rFonts w:cs="Times New Roman"/>
          <w:sz w:val="24"/>
          <w:szCs w:val="24"/>
        </w:rPr>
        <w:t>20</w:t>
      </w:r>
      <w:r w:rsidR="00556668" w:rsidRPr="000E2FD3">
        <w:rPr>
          <w:rFonts w:cs="Times New Roman"/>
          <w:sz w:val="24"/>
          <w:szCs w:val="24"/>
        </w:rPr>
        <w:t>22</w:t>
      </w:r>
      <w:r w:rsidR="00DE4A17" w:rsidRPr="000E2FD3">
        <w:rPr>
          <w:rFonts w:cs="Times New Roman"/>
          <w:sz w:val="24"/>
          <w:szCs w:val="24"/>
        </w:rPr>
        <w:t>.</w:t>
      </w:r>
      <w:r w:rsidR="00BF54FF" w:rsidRPr="000E2FD3">
        <w:rPr>
          <w:rFonts w:cs="Times New Roman"/>
          <w:sz w:val="24"/>
          <w:szCs w:val="24"/>
        </w:rPr>
        <w:t> </w:t>
      </w:r>
      <w:r w:rsidR="00DE4A17" w:rsidRPr="000E2FD3">
        <w:rPr>
          <w:rFonts w:cs="Times New Roman"/>
          <w:sz w:val="24"/>
          <w:szCs w:val="24"/>
        </w:rPr>
        <w:t xml:space="preserve">gada </w:t>
      </w:r>
      <w:r w:rsidR="00556668" w:rsidRPr="000E2FD3">
        <w:rPr>
          <w:rFonts w:cs="Times New Roman"/>
          <w:sz w:val="24"/>
          <w:szCs w:val="24"/>
        </w:rPr>
        <w:t>9</w:t>
      </w:r>
      <w:r w:rsidR="00DE4A17" w:rsidRPr="000E2FD3">
        <w:rPr>
          <w:rFonts w:cs="Times New Roman"/>
          <w:sz w:val="24"/>
          <w:szCs w:val="24"/>
        </w:rPr>
        <w:t>.</w:t>
      </w:r>
      <w:r w:rsidR="00BF54FF" w:rsidRPr="000E2FD3">
        <w:rPr>
          <w:rFonts w:cs="Times New Roman"/>
          <w:sz w:val="24"/>
          <w:szCs w:val="24"/>
        </w:rPr>
        <w:t xml:space="preserve"> </w:t>
      </w:r>
      <w:r w:rsidR="00556668" w:rsidRPr="000E2FD3">
        <w:rPr>
          <w:rFonts w:cs="Times New Roman"/>
          <w:sz w:val="24"/>
          <w:szCs w:val="24"/>
        </w:rPr>
        <w:t>marta</w:t>
      </w:r>
      <w:r w:rsidR="00DE4A17" w:rsidRPr="000E2FD3">
        <w:rPr>
          <w:rFonts w:cs="Times New Roman"/>
          <w:sz w:val="24"/>
          <w:szCs w:val="24"/>
        </w:rPr>
        <w:t xml:space="preserve"> </w:t>
      </w:r>
      <w:bookmarkEnd w:id="3"/>
      <w:bookmarkEnd w:id="4"/>
      <w:r w:rsidR="00DE4A17" w:rsidRPr="000E2FD3">
        <w:rPr>
          <w:rFonts w:cs="Times New Roman"/>
          <w:sz w:val="24"/>
          <w:szCs w:val="24"/>
        </w:rPr>
        <w:t xml:space="preserve">līdz </w:t>
      </w:r>
      <w:r w:rsidR="00D46A43" w:rsidRPr="000E2FD3">
        <w:rPr>
          <w:rFonts w:cs="Times New Roman"/>
          <w:sz w:val="24"/>
          <w:szCs w:val="24"/>
        </w:rPr>
        <w:t xml:space="preserve">Līguma </w:t>
      </w:r>
      <w:r w:rsidR="0092708A">
        <w:rPr>
          <w:rFonts w:cs="Times New Roman"/>
          <w:sz w:val="24"/>
          <w:szCs w:val="24"/>
        </w:rPr>
        <w:t>spēkā stāšanās</w:t>
      </w:r>
      <w:r w:rsidR="00D46A43" w:rsidRPr="000E2FD3">
        <w:rPr>
          <w:rFonts w:cs="Times New Roman"/>
          <w:sz w:val="24"/>
          <w:szCs w:val="24"/>
        </w:rPr>
        <w:t xml:space="preserve"> datumam</w:t>
      </w:r>
      <w:r w:rsidR="00DE4A17" w:rsidRPr="000E2FD3">
        <w:rPr>
          <w:rFonts w:cs="Times New Roman"/>
          <w:sz w:val="24"/>
          <w:szCs w:val="24"/>
        </w:rPr>
        <w:t>.</w:t>
      </w:r>
    </w:p>
    <w:p w14:paraId="651FB4D3" w14:textId="77777777" w:rsidR="009E6E40" w:rsidRPr="000E2FD3" w:rsidRDefault="009E6E40" w:rsidP="005E050C">
      <w:pPr>
        <w:ind w:left="360"/>
        <w:jc w:val="both"/>
        <w:rPr>
          <w:rFonts w:cs="Times New Roman"/>
          <w:sz w:val="24"/>
          <w:szCs w:val="24"/>
        </w:rPr>
      </w:pPr>
    </w:p>
    <w:p w14:paraId="2E021DE5" w14:textId="77777777" w:rsidR="009E6E40" w:rsidRPr="000E2FD3" w:rsidRDefault="005F4719" w:rsidP="00D46A43">
      <w:pPr>
        <w:numPr>
          <w:ilvl w:val="0"/>
          <w:numId w:val="8"/>
        </w:numPr>
        <w:jc w:val="both"/>
        <w:rPr>
          <w:rFonts w:cs="Times New Roman"/>
          <w:sz w:val="24"/>
          <w:szCs w:val="24"/>
        </w:rPr>
      </w:pPr>
      <w:r w:rsidRPr="000E2FD3">
        <w:rPr>
          <w:rFonts w:cs="Times New Roman"/>
          <w:sz w:val="24"/>
          <w:szCs w:val="24"/>
        </w:rPr>
        <w:t xml:space="preserve">Projekta </w:t>
      </w:r>
      <w:r w:rsidR="002914E8" w:rsidRPr="000E2FD3">
        <w:rPr>
          <w:rFonts w:cs="Times New Roman"/>
          <w:sz w:val="24"/>
          <w:szCs w:val="24"/>
        </w:rPr>
        <w:t xml:space="preserve">attiecināmās </w:t>
      </w:r>
      <w:r w:rsidRPr="000E2FD3">
        <w:rPr>
          <w:rFonts w:cs="Times New Roman"/>
          <w:sz w:val="24"/>
          <w:szCs w:val="24"/>
        </w:rPr>
        <w:t xml:space="preserve">izmaksas (turpmāk – Attiecināmās izmaksas) ir </w:t>
      </w:r>
      <w:r w:rsidR="00126389" w:rsidRPr="000E2FD3">
        <w:rPr>
          <w:rFonts w:cs="Times New Roman"/>
          <w:sz w:val="24"/>
          <w:szCs w:val="24"/>
        </w:rPr>
        <w:t>EUR</w:t>
      </w:r>
      <w:r w:rsidRPr="000E2FD3">
        <w:rPr>
          <w:rFonts w:cs="Times New Roman"/>
          <w:sz w:val="24"/>
          <w:szCs w:val="24"/>
        </w:rPr>
        <w:t xml:space="preserve"> </w:t>
      </w:r>
      <w:r w:rsidRPr="000E2FD3">
        <w:rPr>
          <w:rFonts w:cs="Times New Roman"/>
          <w:sz w:val="24"/>
          <w:szCs w:val="24"/>
          <w:highlight w:val="lightGray"/>
        </w:rPr>
        <w:t>[summa skaitļiem]</w:t>
      </w:r>
      <w:r w:rsidRPr="000E2FD3">
        <w:rPr>
          <w:rFonts w:cs="Times New Roman"/>
          <w:sz w:val="24"/>
          <w:szCs w:val="24"/>
        </w:rPr>
        <w:t xml:space="preserve"> (</w:t>
      </w:r>
      <w:r w:rsidRPr="000E2FD3">
        <w:rPr>
          <w:rFonts w:cs="Times New Roman"/>
          <w:sz w:val="24"/>
          <w:szCs w:val="24"/>
          <w:highlight w:val="lightGray"/>
        </w:rPr>
        <w:t>[summa vārdiem]</w:t>
      </w:r>
      <w:r w:rsidRPr="000E2FD3">
        <w:rPr>
          <w:rFonts w:cs="Times New Roman"/>
          <w:sz w:val="24"/>
          <w:szCs w:val="24"/>
        </w:rPr>
        <w:t>),</w:t>
      </w:r>
      <w:r w:rsidRPr="000E2FD3">
        <w:rPr>
          <w:rFonts w:cs="Times New Roman"/>
          <w:bCs/>
          <w:spacing w:val="4"/>
          <w:sz w:val="24"/>
          <w:szCs w:val="24"/>
        </w:rPr>
        <w:t xml:space="preserve"> no tām:</w:t>
      </w:r>
    </w:p>
    <w:p w14:paraId="4BE9BC7E" w14:textId="001182B8" w:rsidR="009E6E40" w:rsidRPr="000E2FD3" w:rsidRDefault="00404DD6" w:rsidP="00D46A43">
      <w:pPr>
        <w:numPr>
          <w:ilvl w:val="1"/>
          <w:numId w:val="8"/>
        </w:numPr>
        <w:tabs>
          <w:tab w:val="clear" w:pos="716"/>
          <w:tab w:val="num" w:pos="900"/>
        </w:tabs>
        <w:ind w:left="900" w:hanging="491"/>
        <w:jc w:val="both"/>
        <w:rPr>
          <w:rFonts w:cs="Times New Roman"/>
          <w:bCs/>
          <w:spacing w:val="4"/>
          <w:sz w:val="24"/>
          <w:szCs w:val="24"/>
        </w:rPr>
      </w:pPr>
      <w:r w:rsidRPr="000E2FD3">
        <w:rPr>
          <w:rFonts w:cs="Times New Roman"/>
          <w:sz w:val="24"/>
          <w:szCs w:val="24"/>
        </w:rPr>
        <w:t>EKII</w:t>
      </w:r>
      <w:r w:rsidR="005F4719" w:rsidRPr="000E2FD3">
        <w:rPr>
          <w:rFonts w:cs="Times New Roman"/>
          <w:sz w:val="24"/>
          <w:szCs w:val="24"/>
        </w:rPr>
        <w:t xml:space="preserve"> (budžeta apakšprogrammas </w:t>
      </w:r>
      <w:r w:rsidRPr="000E2FD3">
        <w:rPr>
          <w:rFonts w:cs="Times New Roman"/>
          <w:sz w:val="24"/>
          <w:szCs w:val="24"/>
        </w:rPr>
        <w:t>33</w:t>
      </w:r>
      <w:r w:rsidR="005F4719" w:rsidRPr="000E2FD3">
        <w:rPr>
          <w:rFonts w:cs="Times New Roman"/>
          <w:sz w:val="24"/>
          <w:szCs w:val="24"/>
        </w:rPr>
        <w:t>.0</w:t>
      </w:r>
      <w:r w:rsidR="00495802" w:rsidRPr="000E2FD3">
        <w:rPr>
          <w:rFonts w:cs="Times New Roman"/>
          <w:sz w:val="24"/>
          <w:szCs w:val="24"/>
        </w:rPr>
        <w:t>2</w:t>
      </w:r>
      <w:r w:rsidR="005F4719" w:rsidRPr="000E2FD3">
        <w:rPr>
          <w:rFonts w:cs="Times New Roman"/>
          <w:sz w:val="24"/>
          <w:szCs w:val="24"/>
        </w:rPr>
        <w:t xml:space="preserve">.00 </w:t>
      </w:r>
      <w:r w:rsidR="00BF54FF" w:rsidRPr="000E2FD3">
        <w:rPr>
          <w:rFonts w:cs="Times New Roman"/>
          <w:sz w:val="24"/>
          <w:szCs w:val="24"/>
        </w:rPr>
        <w:t>“</w:t>
      </w:r>
      <w:r w:rsidRPr="000E2FD3">
        <w:rPr>
          <w:rFonts w:cs="Times New Roman"/>
          <w:sz w:val="24"/>
          <w:szCs w:val="24"/>
        </w:rPr>
        <w:t>Emisijas kvotu izsolīšanas instrument</w:t>
      </w:r>
      <w:r w:rsidR="00495802" w:rsidRPr="000E2FD3">
        <w:rPr>
          <w:rFonts w:cs="Times New Roman"/>
          <w:sz w:val="24"/>
          <w:szCs w:val="24"/>
        </w:rPr>
        <w:t>a projekti</w:t>
      </w:r>
      <w:r w:rsidR="005F4719" w:rsidRPr="000E2FD3">
        <w:rPr>
          <w:rFonts w:cs="Times New Roman"/>
          <w:sz w:val="24"/>
          <w:szCs w:val="24"/>
        </w:rPr>
        <w:t>”) līdzekļi (turpmāk – Atbalsta summa)</w:t>
      </w:r>
      <w:r w:rsidR="005F4719" w:rsidRPr="000E2FD3">
        <w:rPr>
          <w:rFonts w:cs="Times New Roman"/>
          <w:spacing w:val="-3"/>
          <w:sz w:val="24"/>
          <w:szCs w:val="24"/>
        </w:rPr>
        <w:t xml:space="preserve"> ir</w:t>
      </w:r>
      <w:r w:rsidR="00D851F0" w:rsidRPr="000E2FD3">
        <w:rPr>
          <w:rFonts w:cs="Times New Roman"/>
          <w:spacing w:val="-3"/>
          <w:sz w:val="24"/>
          <w:szCs w:val="24"/>
        </w:rPr>
        <w:t xml:space="preserve"> ne vairāk kā</w:t>
      </w:r>
      <w:r w:rsidR="005F4719" w:rsidRPr="000E2FD3">
        <w:rPr>
          <w:rFonts w:cs="Times New Roman"/>
          <w:spacing w:val="-3"/>
          <w:sz w:val="24"/>
          <w:szCs w:val="24"/>
        </w:rPr>
        <w:t xml:space="preserve"> </w:t>
      </w:r>
      <w:r w:rsidR="00126389" w:rsidRPr="000E2FD3">
        <w:rPr>
          <w:rFonts w:cs="Times New Roman"/>
          <w:bCs/>
          <w:spacing w:val="4"/>
          <w:sz w:val="24"/>
          <w:szCs w:val="24"/>
        </w:rPr>
        <w:t>EUR</w:t>
      </w:r>
      <w:r w:rsidR="005F4719" w:rsidRPr="000E2FD3">
        <w:rPr>
          <w:rFonts w:cs="Times New Roman"/>
          <w:bCs/>
          <w:spacing w:val="4"/>
          <w:sz w:val="24"/>
          <w:szCs w:val="24"/>
        </w:rPr>
        <w:t xml:space="preserve"> </w:t>
      </w:r>
      <w:r w:rsidR="005F4719" w:rsidRPr="000E2FD3">
        <w:rPr>
          <w:rFonts w:cs="Times New Roman"/>
          <w:sz w:val="24"/>
          <w:szCs w:val="24"/>
          <w:highlight w:val="lightGray"/>
        </w:rPr>
        <w:t>[summa skaitļiem]</w:t>
      </w:r>
      <w:r w:rsidR="005F4719" w:rsidRPr="000E2FD3">
        <w:rPr>
          <w:rFonts w:cs="Times New Roman"/>
          <w:bCs/>
          <w:spacing w:val="4"/>
          <w:sz w:val="24"/>
          <w:szCs w:val="24"/>
        </w:rPr>
        <w:t xml:space="preserve"> (</w:t>
      </w:r>
      <w:r w:rsidR="005F4719" w:rsidRPr="000E2FD3">
        <w:rPr>
          <w:rFonts w:cs="Times New Roman"/>
          <w:bCs/>
          <w:sz w:val="24"/>
          <w:szCs w:val="24"/>
          <w:highlight w:val="lightGray"/>
        </w:rPr>
        <w:t>[</w:t>
      </w:r>
      <w:r w:rsidR="005F4719" w:rsidRPr="000E2FD3">
        <w:rPr>
          <w:rFonts w:cs="Times New Roman"/>
          <w:sz w:val="24"/>
          <w:szCs w:val="24"/>
          <w:highlight w:val="lightGray"/>
        </w:rPr>
        <w:t>summa vārdiem</w:t>
      </w:r>
      <w:r w:rsidR="005F4719" w:rsidRPr="000E2FD3">
        <w:rPr>
          <w:rFonts w:cs="Times New Roman"/>
          <w:bCs/>
          <w:sz w:val="24"/>
          <w:szCs w:val="24"/>
          <w:highlight w:val="lightGray"/>
        </w:rPr>
        <w:t>]</w:t>
      </w:r>
      <w:r w:rsidR="005F4719" w:rsidRPr="000E2FD3">
        <w:rPr>
          <w:rFonts w:cs="Times New Roman"/>
          <w:bCs/>
          <w:spacing w:val="4"/>
          <w:sz w:val="24"/>
          <w:szCs w:val="24"/>
        </w:rPr>
        <w:t>);</w:t>
      </w:r>
    </w:p>
    <w:p w14:paraId="60F11BFE" w14:textId="16AA7B0F" w:rsidR="009E6E40" w:rsidRPr="000E2FD3" w:rsidRDefault="005F4719" w:rsidP="00D46A43">
      <w:pPr>
        <w:numPr>
          <w:ilvl w:val="1"/>
          <w:numId w:val="8"/>
        </w:numPr>
        <w:tabs>
          <w:tab w:val="clear" w:pos="716"/>
          <w:tab w:val="num" w:pos="900"/>
        </w:tabs>
        <w:ind w:left="900" w:hanging="491"/>
        <w:jc w:val="both"/>
        <w:rPr>
          <w:rFonts w:cs="Times New Roman"/>
          <w:bCs/>
          <w:spacing w:val="4"/>
          <w:sz w:val="24"/>
          <w:szCs w:val="24"/>
        </w:rPr>
      </w:pPr>
      <w:r w:rsidRPr="000E2FD3">
        <w:rPr>
          <w:rFonts w:cs="Times New Roman"/>
          <w:bCs/>
          <w:spacing w:val="4"/>
          <w:sz w:val="24"/>
          <w:szCs w:val="24"/>
        </w:rPr>
        <w:t xml:space="preserve">Finansējuma saņēmēja līdzfinansējums ir </w:t>
      </w:r>
      <w:r w:rsidR="00EB6435" w:rsidRPr="000E2FD3">
        <w:rPr>
          <w:rFonts w:cs="Times New Roman"/>
          <w:bCs/>
          <w:spacing w:val="4"/>
          <w:sz w:val="24"/>
          <w:szCs w:val="24"/>
        </w:rPr>
        <w:t xml:space="preserve">ne mazāk kā </w:t>
      </w:r>
      <w:r w:rsidR="00126389" w:rsidRPr="000E2FD3">
        <w:rPr>
          <w:rFonts w:cs="Times New Roman"/>
          <w:bCs/>
          <w:sz w:val="24"/>
          <w:szCs w:val="24"/>
        </w:rPr>
        <w:t>EUR</w:t>
      </w:r>
      <w:r w:rsidRPr="000E2FD3">
        <w:rPr>
          <w:rFonts w:cs="Times New Roman"/>
          <w:bCs/>
          <w:sz w:val="24"/>
          <w:szCs w:val="24"/>
        </w:rPr>
        <w:t xml:space="preserve"> </w:t>
      </w:r>
      <w:r w:rsidRPr="000E2FD3">
        <w:rPr>
          <w:rFonts w:cs="Times New Roman"/>
          <w:sz w:val="24"/>
          <w:szCs w:val="24"/>
          <w:highlight w:val="lightGray"/>
        </w:rPr>
        <w:t>[summa skaitļiem]</w:t>
      </w:r>
      <w:r w:rsidRPr="000E2FD3">
        <w:rPr>
          <w:rFonts w:cs="Times New Roman"/>
          <w:bCs/>
          <w:sz w:val="24"/>
          <w:szCs w:val="24"/>
        </w:rPr>
        <w:t xml:space="preserve"> (</w:t>
      </w:r>
      <w:r w:rsidRPr="000E2FD3">
        <w:rPr>
          <w:rFonts w:cs="Times New Roman"/>
          <w:bCs/>
          <w:sz w:val="24"/>
          <w:szCs w:val="24"/>
          <w:highlight w:val="lightGray"/>
        </w:rPr>
        <w:t>[</w:t>
      </w:r>
      <w:r w:rsidRPr="000E2FD3">
        <w:rPr>
          <w:rFonts w:cs="Times New Roman"/>
          <w:sz w:val="24"/>
          <w:szCs w:val="24"/>
          <w:highlight w:val="lightGray"/>
        </w:rPr>
        <w:t>summa vārdiem</w:t>
      </w:r>
      <w:r w:rsidRPr="000E2FD3">
        <w:rPr>
          <w:rFonts w:cs="Times New Roman"/>
          <w:bCs/>
          <w:sz w:val="24"/>
          <w:szCs w:val="24"/>
          <w:highlight w:val="lightGray"/>
        </w:rPr>
        <w:t>]</w:t>
      </w:r>
      <w:r w:rsidRPr="000E2FD3">
        <w:rPr>
          <w:rFonts w:cs="Times New Roman"/>
          <w:bCs/>
          <w:sz w:val="24"/>
          <w:szCs w:val="24"/>
        </w:rPr>
        <w:t>)</w:t>
      </w:r>
      <w:r w:rsidRPr="000E2FD3">
        <w:rPr>
          <w:rFonts w:cs="Times New Roman"/>
          <w:bCs/>
          <w:spacing w:val="4"/>
          <w:sz w:val="24"/>
          <w:szCs w:val="24"/>
        </w:rPr>
        <w:t>.</w:t>
      </w:r>
    </w:p>
    <w:p w14:paraId="4FA5F267" w14:textId="77777777" w:rsidR="009E6E40" w:rsidRPr="000E2FD3" w:rsidRDefault="009E6E40" w:rsidP="007269EE">
      <w:pPr>
        <w:jc w:val="both"/>
        <w:rPr>
          <w:rFonts w:cs="Times New Roman"/>
          <w:bCs/>
          <w:spacing w:val="4"/>
          <w:sz w:val="24"/>
          <w:szCs w:val="24"/>
        </w:rPr>
      </w:pPr>
    </w:p>
    <w:p w14:paraId="2C5140D2" w14:textId="77777777" w:rsidR="009E6E40" w:rsidRPr="000E2FD3" w:rsidRDefault="005F4719" w:rsidP="00B24446">
      <w:pPr>
        <w:numPr>
          <w:ilvl w:val="0"/>
          <w:numId w:val="8"/>
        </w:numPr>
        <w:jc w:val="both"/>
        <w:rPr>
          <w:rFonts w:cs="Times New Roman"/>
          <w:sz w:val="24"/>
          <w:szCs w:val="24"/>
        </w:rPr>
      </w:pPr>
      <w:r w:rsidRPr="000E2FD3">
        <w:rPr>
          <w:rFonts w:cs="Times New Roman"/>
          <w:sz w:val="24"/>
          <w:szCs w:val="24"/>
        </w:rPr>
        <w:t xml:space="preserve">Pušu juridiskās adreses: </w:t>
      </w:r>
    </w:p>
    <w:p w14:paraId="147463E8" w14:textId="3E1782C4" w:rsidR="009E6E40" w:rsidRPr="000E2FD3" w:rsidRDefault="005F4719" w:rsidP="0057179C">
      <w:pPr>
        <w:numPr>
          <w:ilvl w:val="1"/>
          <w:numId w:val="8"/>
        </w:numPr>
        <w:ind w:left="851" w:hanging="425"/>
        <w:jc w:val="both"/>
        <w:rPr>
          <w:rFonts w:cs="Times New Roman"/>
          <w:sz w:val="24"/>
          <w:szCs w:val="24"/>
        </w:rPr>
      </w:pPr>
      <w:r w:rsidRPr="000E2FD3">
        <w:rPr>
          <w:rFonts w:cs="Times New Roman"/>
          <w:bCs/>
          <w:spacing w:val="4"/>
          <w:sz w:val="24"/>
          <w:szCs w:val="24"/>
        </w:rPr>
        <w:t xml:space="preserve">Sabiedrība ar ierobežotu atbildību </w:t>
      </w:r>
      <w:r w:rsidR="00BF54FF" w:rsidRPr="000E2FD3">
        <w:rPr>
          <w:rFonts w:cs="Times New Roman"/>
          <w:bCs/>
          <w:spacing w:val="4"/>
          <w:sz w:val="24"/>
          <w:szCs w:val="24"/>
        </w:rPr>
        <w:t>“</w:t>
      </w:r>
      <w:r w:rsidRPr="000E2FD3">
        <w:rPr>
          <w:rFonts w:cs="Times New Roman"/>
          <w:bCs/>
          <w:spacing w:val="4"/>
          <w:sz w:val="24"/>
          <w:szCs w:val="24"/>
        </w:rPr>
        <w:t xml:space="preserve">Vides investīciju fonds”: </w:t>
      </w:r>
      <w:r w:rsidR="00C104D0">
        <w:rPr>
          <w:rFonts w:cs="Times New Roman"/>
          <w:bCs/>
          <w:spacing w:val="4"/>
          <w:sz w:val="24"/>
          <w:szCs w:val="24"/>
        </w:rPr>
        <w:t>Maskavas</w:t>
      </w:r>
      <w:r w:rsidRPr="000E2FD3">
        <w:rPr>
          <w:rFonts w:cs="Times New Roman"/>
          <w:bCs/>
          <w:spacing w:val="4"/>
          <w:sz w:val="24"/>
          <w:szCs w:val="24"/>
        </w:rPr>
        <w:t xml:space="preserve"> iela </w:t>
      </w:r>
      <w:r w:rsidR="00C104D0">
        <w:rPr>
          <w:rFonts w:cs="Times New Roman"/>
          <w:bCs/>
          <w:spacing w:val="4"/>
          <w:sz w:val="24"/>
          <w:szCs w:val="24"/>
        </w:rPr>
        <w:t>16</w:t>
      </w:r>
      <w:r w:rsidR="00D46A43" w:rsidRPr="000E2FD3">
        <w:rPr>
          <w:rFonts w:cs="Times New Roman"/>
          <w:bCs/>
          <w:spacing w:val="4"/>
          <w:sz w:val="24"/>
          <w:szCs w:val="24"/>
        </w:rPr>
        <w:t>5</w:t>
      </w:r>
      <w:r w:rsidRPr="000E2FD3">
        <w:rPr>
          <w:rFonts w:cs="Times New Roman"/>
          <w:bCs/>
          <w:spacing w:val="4"/>
          <w:sz w:val="24"/>
          <w:szCs w:val="24"/>
        </w:rPr>
        <w:t>, Rīga, LV-101</w:t>
      </w:r>
      <w:r w:rsidR="00C104D0">
        <w:rPr>
          <w:rFonts w:cs="Times New Roman"/>
          <w:bCs/>
          <w:spacing w:val="4"/>
          <w:sz w:val="24"/>
          <w:szCs w:val="24"/>
        </w:rPr>
        <w:t>9</w:t>
      </w:r>
      <w:r w:rsidRPr="000E2FD3">
        <w:rPr>
          <w:rFonts w:cs="Times New Roman"/>
          <w:sz w:val="24"/>
          <w:szCs w:val="24"/>
        </w:rPr>
        <w:t>;</w:t>
      </w:r>
    </w:p>
    <w:p w14:paraId="50298097" w14:textId="77777777" w:rsidR="009E6E40" w:rsidRPr="000E2FD3" w:rsidRDefault="005F4719" w:rsidP="0057179C">
      <w:pPr>
        <w:numPr>
          <w:ilvl w:val="1"/>
          <w:numId w:val="8"/>
        </w:numPr>
        <w:ind w:left="851" w:hanging="425"/>
        <w:jc w:val="both"/>
        <w:rPr>
          <w:rFonts w:cs="Times New Roman"/>
          <w:sz w:val="24"/>
          <w:szCs w:val="24"/>
        </w:rPr>
      </w:pPr>
      <w:r w:rsidRPr="000E2FD3">
        <w:rPr>
          <w:rFonts w:cs="Times New Roman"/>
          <w:sz w:val="24"/>
          <w:szCs w:val="24"/>
          <w:highlight w:val="lightGray"/>
        </w:rPr>
        <w:t>[Finansējuma saņēmēja nosaukums: adrese]</w:t>
      </w:r>
      <w:r w:rsidRPr="000E2FD3">
        <w:rPr>
          <w:rFonts w:cs="Times New Roman"/>
          <w:sz w:val="24"/>
          <w:szCs w:val="24"/>
        </w:rPr>
        <w:t>.</w:t>
      </w:r>
    </w:p>
    <w:p w14:paraId="6336FB5E" w14:textId="77777777" w:rsidR="007D42C8" w:rsidRPr="000E2FD3" w:rsidRDefault="007D42C8">
      <w:pPr>
        <w:ind w:left="851"/>
        <w:jc w:val="both"/>
        <w:rPr>
          <w:rFonts w:cs="Times New Roman"/>
          <w:sz w:val="24"/>
          <w:szCs w:val="24"/>
        </w:rPr>
      </w:pPr>
    </w:p>
    <w:p w14:paraId="4F562F2C" w14:textId="77777777" w:rsidR="00AF1C06" w:rsidRPr="000E2FD3" w:rsidRDefault="005F4719" w:rsidP="00AF1C06">
      <w:pPr>
        <w:pStyle w:val="ListParagraph"/>
        <w:numPr>
          <w:ilvl w:val="0"/>
          <w:numId w:val="8"/>
        </w:numPr>
        <w:jc w:val="both"/>
        <w:rPr>
          <w:rFonts w:cs="Times New Roman"/>
          <w:sz w:val="24"/>
          <w:szCs w:val="24"/>
        </w:rPr>
      </w:pPr>
      <w:r w:rsidRPr="000E2FD3">
        <w:rPr>
          <w:rFonts w:cs="Times New Roman"/>
          <w:sz w:val="24"/>
          <w:szCs w:val="24"/>
        </w:rPr>
        <w:t>Finansējuma saņēmēja rekvizīti maksājumu veikšanai:</w:t>
      </w:r>
    </w:p>
    <w:p w14:paraId="385C85A6" w14:textId="77777777" w:rsidR="00AF1C06" w:rsidRPr="000E2FD3" w:rsidRDefault="005F4719" w:rsidP="00AF1C06">
      <w:pPr>
        <w:numPr>
          <w:ilvl w:val="1"/>
          <w:numId w:val="8"/>
        </w:numPr>
        <w:tabs>
          <w:tab w:val="clear" w:pos="716"/>
          <w:tab w:val="num" w:pos="1000"/>
        </w:tabs>
        <w:ind w:left="851" w:hanging="425"/>
        <w:jc w:val="both"/>
        <w:rPr>
          <w:rFonts w:cs="Times New Roman"/>
          <w:bCs/>
          <w:spacing w:val="4"/>
          <w:sz w:val="24"/>
          <w:szCs w:val="24"/>
        </w:rPr>
      </w:pPr>
      <w:r w:rsidRPr="000E2FD3">
        <w:rPr>
          <w:rFonts w:cs="Times New Roman"/>
          <w:bCs/>
          <w:spacing w:val="4"/>
          <w:sz w:val="24"/>
          <w:szCs w:val="24"/>
        </w:rPr>
        <w:t xml:space="preserve">Banka: </w:t>
      </w:r>
      <w:r w:rsidRPr="000E2FD3">
        <w:rPr>
          <w:rFonts w:cs="Times New Roman"/>
          <w:bCs/>
          <w:spacing w:val="4"/>
          <w:sz w:val="24"/>
          <w:szCs w:val="24"/>
          <w:highlight w:val="lightGray"/>
        </w:rPr>
        <w:t>[bankas nosaukums]</w:t>
      </w:r>
      <w:r w:rsidRPr="000E2FD3">
        <w:rPr>
          <w:rFonts w:cs="Times New Roman"/>
          <w:bCs/>
          <w:spacing w:val="4"/>
          <w:sz w:val="24"/>
          <w:szCs w:val="24"/>
        </w:rPr>
        <w:t>;</w:t>
      </w:r>
    </w:p>
    <w:p w14:paraId="508002E7" w14:textId="45748F4E" w:rsidR="001A1A85" w:rsidRPr="000E2FD3" w:rsidRDefault="00EF4E79" w:rsidP="00AF1C06">
      <w:pPr>
        <w:numPr>
          <w:ilvl w:val="1"/>
          <w:numId w:val="8"/>
        </w:numPr>
        <w:tabs>
          <w:tab w:val="clear" w:pos="716"/>
          <w:tab w:val="num" w:pos="1000"/>
        </w:tabs>
        <w:ind w:left="851" w:hanging="425"/>
        <w:jc w:val="both"/>
        <w:rPr>
          <w:rFonts w:cs="Times New Roman"/>
          <w:bCs/>
          <w:spacing w:val="4"/>
          <w:sz w:val="24"/>
          <w:szCs w:val="24"/>
        </w:rPr>
      </w:pPr>
      <w:r w:rsidRPr="000E2FD3">
        <w:rPr>
          <w:rFonts w:cs="Times New Roman"/>
          <w:bCs/>
          <w:spacing w:val="4"/>
          <w:sz w:val="24"/>
          <w:szCs w:val="24"/>
        </w:rPr>
        <w:t>Projekta k</w:t>
      </w:r>
      <w:r w:rsidR="005F4719" w:rsidRPr="000E2FD3">
        <w:rPr>
          <w:rFonts w:cs="Times New Roman"/>
          <w:bCs/>
          <w:spacing w:val="4"/>
          <w:sz w:val="24"/>
          <w:szCs w:val="24"/>
        </w:rPr>
        <w:t>ont</w:t>
      </w:r>
      <w:r w:rsidRPr="000E2FD3">
        <w:rPr>
          <w:rFonts w:cs="Times New Roman"/>
          <w:bCs/>
          <w:spacing w:val="4"/>
          <w:sz w:val="24"/>
          <w:szCs w:val="24"/>
        </w:rPr>
        <w:t>s</w:t>
      </w:r>
      <w:r w:rsidR="005F4719" w:rsidRPr="000E2FD3">
        <w:rPr>
          <w:rFonts w:cs="Times New Roman"/>
          <w:bCs/>
          <w:spacing w:val="4"/>
          <w:sz w:val="24"/>
          <w:szCs w:val="24"/>
        </w:rPr>
        <w:t xml:space="preserve">: </w:t>
      </w:r>
      <w:r w:rsidR="005F4719" w:rsidRPr="000E2FD3">
        <w:rPr>
          <w:rFonts w:cs="Times New Roman"/>
          <w:bCs/>
          <w:spacing w:val="4"/>
          <w:sz w:val="24"/>
          <w:szCs w:val="24"/>
          <w:highlight w:val="lightGray"/>
        </w:rPr>
        <w:t>[konta numurs]</w:t>
      </w:r>
      <w:r w:rsidR="001A1A85" w:rsidRPr="000E2FD3">
        <w:rPr>
          <w:rFonts w:cs="Times New Roman"/>
          <w:bCs/>
          <w:spacing w:val="4"/>
          <w:sz w:val="24"/>
          <w:szCs w:val="24"/>
        </w:rPr>
        <w:t>;</w:t>
      </w:r>
    </w:p>
    <w:p w14:paraId="39F11DF4" w14:textId="77777777" w:rsidR="005F4719" w:rsidRPr="000E2FD3" w:rsidRDefault="005F4719" w:rsidP="005F4719">
      <w:pPr>
        <w:tabs>
          <w:tab w:val="num" w:pos="851"/>
        </w:tabs>
        <w:jc w:val="both"/>
        <w:rPr>
          <w:rFonts w:cs="Times New Roman"/>
          <w:sz w:val="24"/>
          <w:szCs w:val="24"/>
        </w:rPr>
      </w:pPr>
    </w:p>
    <w:p w14:paraId="63A1B0A3" w14:textId="77777777" w:rsidR="00D21E14" w:rsidRDefault="00D21E14">
      <w:pPr>
        <w:widowControl/>
        <w:autoSpaceDE/>
        <w:autoSpaceDN/>
        <w:adjustRightInd/>
        <w:rPr>
          <w:rFonts w:cs="Times New Roman"/>
          <w:bCs/>
          <w:sz w:val="24"/>
          <w:szCs w:val="24"/>
        </w:rPr>
      </w:pPr>
      <w:r>
        <w:rPr>
          <w:rFonts w:cs="Times New Roman"/>
          <w:bCs/>
          <w:sz w:val="24"/>
          <w:szCs w:val="24"/>
        </w:rPr>
        <w:br w:type="page"/>
      </w:r>
    </w:p>
    <w:p w14:paraId="7216E504" w14:textId="543DD859" w:rsidR="009E6E40" w:rsidRPr="000E2FD3" w:rsidRDefault="005F4719" w:rsidP="00667E58">
      <w:pPr>
        <w:pStyle w:val="ListParagraph"/>
        <w:numPr>
          <w:ilvl w:val="0"/>
          <w:numId w:val="8"/>
        </w:numPr>
        <w:tabs>
          <w:tab w:val="clear" w:pos="360"/>
          <w:tab w:val="num" w:pos="426"/>
        </w:tabs>
        <w:jc w:val="both"/>
        <w:rPr>
          <w:rFonts w:cs="Times New Roman"/>
          <w:sz w:val="24"/>
          <w:szCs w:val="24"/>
        </w:rPr>
      </w:pPr>
      <w:r w:rsidRPr="000E2FD3">
        <w:rPr>
          <w:rFonts w:cs="Times New Roman"/>
          <w:bCs/>
          <w:sz w:val="24"/>
          <w:szCs w:val="24"/>
        </w:rPr>
        <w:lastRenderedPageBreak/>
        <w:t>Līgums sastāv no:</w:t>
      </w:r>
      <w:r w:rsidRPr="000E2FD3">
        <w:rPr>
          <w:rFonts w:cs="Times New Roman"/>
          <w:sz w:val="24"/>
          <w:szCs w:val="24"/>
        </w:rPr>
        <w:t xml:space="preserve"> </w:t>
      </w:r>
    </w:p>
    <w:p w14:paraId="735CC050" w14:textId="58E6EECE" w:rsidR="009E6E40" w:rsidRPr="000E2FD3" w:rsidRDefault="005F4719" w:rsidP="0057179C">
      <w:pPr>
        <w:numPr>
          <w:ilvl w:val="1"/>
          <w:numId w:val="8"/>
        </w:numPr>
        <w:ind w:left="851" w:hanging="425"/>
        <w:jc w:val="both"/>
        <w:rPr>
          <w:rFonts w:cs="Times New Roman"/>
          <w:sz w:val="24"/>
          <w:szCs w:val="24"/>
        </w:rPr>
      </w:pPr>
      <w:r w:rsidRPr="000E2FD3">
        <w:rPr>
          <w:rFonts w:cs="Times New Roman"/>
          <w:sz w:val="24"/>
          <w:szCs w:val="24"/>
        </w:rPr>
        <w:t>Speciālajiem noteikumiem;</w:t>
      </w:r>
    </w:p>
    <w:p w14:paraId="484AB2A0" w14:textId="2E643306" w:rsidR="009E6E40" w:rsidRPr="000E2FD3" w:rsidRDefault="005F4719" w:rsidP="0057179C">
      <w:pPr>
        <w:numPr>
          <w:ilvl w:val="1"/>
          <w:numId w:val="8"/>
        </w:numPr>
        <w:ind w:left="851" w:hanging="425"/>
        <w:jc w:val="both"/>
        <w:rPr>
          <w:rFonts w:cs="Times New Roman"/>
          <w:sz w:val="24"/>
          <w:szCs w:val="24"/>
        </w:rPr>
      </w:pPr>
      <w:r w:rsidRPr="000E2FD3">
        <w:rPr>
          <w:rFonts w:cs="Times New Roman"/>
          <w:sz w:val="24"/>
          <w:szCs w:val="24"/>
        </w:rPr>
        <w:t>Vispārīgajiem noteikumiem un pielikumiem;</w:t>
      </w:r>
    </w:p>
    <w:p w14:paraId="74B37DD0" w14:textId="77777777" w:rsidR="009E6E40" w:rsidRPr="000E2FD3" w:rsidRDefault="005F4719" w:rsidP="009503FF">
      <w:pPr>
        <w:numPr>
          <w:ilvl w:val="1"/>
          <w:numId w:val="8"/>
        </w:numPr>
        <w:ind w:left="851" w:hanging="425"/>
        <w:jc w:val="both"/>
        <w:rPr>
          <w:rFonts w:cs="Times New Roman"/>
          <w:sz w:val="24"/>
          <w:szCs w:val="24"/>
        </w:rPr>
      </w:pPr>
      <w:r w:rsidRPr="000E2FD3">
        <w:rPr>
          <w:rFonts w:cs="Times New Roman"/>
          <w:sz w:val="24"/>
          <w:szCs w:val="24"/>
        </w:rPr>
        <w:t>Līguma</w:t>
      </w:r>
      <w:r w:rsidRPr="000E2FD3">
        <w:rPr>
          <w:rFonts w:cs="Times New Roman"/>
          <w:bCs/>
          <w:sz w:val="24"/>
          <w:szCs w:val="24"/>
        </w:rPr>
        <w:t xml:space="preserve"> neatņemama sastāvdaļa ir:</w:t>
      </w:r>
    </w:p>
    <w:p w14:paraId="24EE7EAA" w14:textId="27DA17C8" w:rsidR="009E6E40" w:rsidRPr="000E2FD3" w:rsidRDefault="005F4719" w:rsidP="00B0068E">
      <w:pPr>
        <w:numPr>
          <w:ilvl w:val="2"/>
          <w:numId w:val="8"/>
        </w:numPr>
        <w:tabs>
          <w:tab w:val="clear" w:pos="1224"/>
          <w:tab w:val="num" w:pos="1620"/>
        </w:tabs>
        <w:ind w:left="1620" w:hanging="720"/>
        <w:jc w:val="both"/>
        <w:rPr>
          <w:rFonts w:cs="Times New Roman"/>
          <w:sz w:val="24"/>
          <w:szCs w:val="24"/>
        </w:rPr>
      </w:pPr>
      <w:bookmarkStart w:id="5" w:name="OLE_LINK7"/>
      <w:bookmarkStart w:id="6" w:name="OLE_LINK8"/>
      <w:r w:rsidRPr="000E2FD3">
        <w:rPr>
          <w:rFonts w:cs="Times New Roman"/>
          <w:sz w:val="24"/>
          <w:szCs w:val="24"/>
        </w:rPr>
        <w:t xml:space="preserve">Finansējuma saņēmēja </w:t>
      </w:r>
      <w:bookmarkEnd w:id="5"/>
      <w:bookmarkEnd w:id="6"/>
      <w:r w:rsidRPr="000E2FD3">
        <w:rPr>
          <w:rFonts w:cs="Times New Roman"/>
          <w:sz w:val="24"/>
          <w:szCs w:val="24"/>
        </w:rPr>
        <w:t>iesniegt</w:t>
      </w:r>
      <w:r w:rsidR="00D95EA7" w:rsidRPr="000E2FD3">
        <w:rPr>
          <w:rFonts w:cs="Times New Roman"/>
          <w:sz w:val="24"/>
          <w:szCs w:val="24"/>
        </w:rPr>
        <w:t>ais</w:t>
      </w:r>
      <w:r w:rsidRPr="000E2FD3">
        <w:rPr>
          <w:rFonts w:cs="Times New Roman"/>
          <w:sz w:val="24"/>
          <w:szCs w:val="24"/>
        </w:rPr>
        <w:t xml:space="preserve"> projekta </w:t>
      </w:r>
      <w:r w:rsidR="00BF54FF" w:rsidRPr="000E2FD3">
        <w:rPr>
          <w:rFonts w:cs="Times New Roman"/>
          <w:sz w:val="24"/>
          <w:szCs w:val="24"/>
        </w:rPr>
        <w:t>“</w:t>
      </w:r>
      <w:r w:rsidRPr="000E2FD3">
        <w:rPr>
          <w:rFonts w:cs="Times New Roman"/>
          <w:sz w:val="24"/>
          <w:szCs w:val="24"/>
          <w:highlight w:val="lightGray"/>
        </w:rPr>
        <w:t>[Nosaukums]</w:t>
      </w:r>
      <w:r w:rsidRPr="000E2FD3">
        <w:rPr>
          <w:rFonts w:cs="Times New Roman"/>
          <w:sz w:val="24"/>
          <w:szCs w:val="24"/>
        </w:rPr>
        <w:t xml:space="preserve">” </w:t>
      </w:r>
      <w:smartTag w:uri="schemas-tilde-lv/tildestengine" w:element="veidnes">
        <w:smartTagPr>
          <w:attr w:name="text" w:val="iesniegums"/>
          <w:attr w:name="baseform" w:val="iesniegums"/>
          <w:attr w:name="id" w:val="-1"/>
        </w:smartTagPr>
        <w:r w:rsidRPr="000E2FD3">
          <w:rPr>
            <w:rFonts w:cs="Times New Roman"/>
            <w:sz w:val="24"/>
            <w:szCs w:val="24"/>
          </w:rPr>
          <w:t>iesniegums</w:t>
        </w:r>
      </w:smartTag>
      <w:r w:rsidRPr="000E2FD3">
        <w:rPr>
          <w:rFonts w:cs="Times New Roman"/>
          <w:sz w:val="24"/>
          <w:szCs w:val="24"/>
        </w:rPr>
        <w:t xml:space="preserve"> un tā pielikumi</w:t>
      </w:r>
      <w:r w:rsidR="0062560E" w:rsidRPr="000E2FD3">
        <w:rPr>
          <w:rFonts w:cs="Times New Roman"/>
          <w:sz w:val="24"/>
          <w:szCs w:val="24"/>
        </w:rPr>
        <w:t xml:space="preserve"> un precizējumi</w:t>
      </w:r>
      <w:r w:rsidRPr="000E2FD3">
        <w:rPr>
          <w:rFonts w:cs="Times New Roman"/>
          <w:sz w:val="24"/>
          <w:szCs w:val="24"/>
        </w:rPr>
        <w:t>;</w:t>
      </w:r>
    </w:p>
    <w:p w14:paraId="6C7DFB06" w14:textId="529AFE3C" w:rsidR="005A411E" w:rsidRPr="000E2FD3" w:rsidRDefault="00BF54FF" w:rsidP="005A411E">
      <w:pPr>
        <w:numPr>
          <w:ilvl w:val="2"/>
          <w:numId w:val="8"/>
        </w:numPr>
        <w:tabs>
          <w:tab w:val="clear" w:pos="1224"/>
          <w:tab w:val="num" w:pos="1620"/>
        </w:tabs>
        <w:ind w:left="1620" w:hanging="720"/>
        <w:jc w:val="both"/>
        <w:rPr>
          <w:rFonts w:cs="Times New Roman"/>
          <w:sz w:val="24"/>
          <w:szCs w:val="24"/>
        </w:rPr>
      </w:pPr>
      <w:r w:rsidRPr="000E2FD3">
        <w:rPr>
          <w:rFonts w:cs="Times New Roman"/>
          <w:bCs/>
          <w:sz w:val="24"/>
          <w:szCs w:val="24"/>
        </w:rPr>
        <w:t>Vides investīciju fond</w:t>
      </w:r>
      <w:r w:rsidR="0072230F" w:rsidRPr="000E2FD3">
        <w:rPr>
          <w:rFonts w:cs="Times New Roman"/>
          <w:bCs/>
          <w:sz w:val="24"/>
          <w:szCs w:val="24"/>
        </w:rPr>
        <w:t>a</w:t>
      </w:r>
      <w:r w:rsidRPr="000E2FD3">
        <w:rPr>
          <w:rFonts w:cs="Times New Roman"/>
          <w:bCs/>
          <w:sz w:val="24"/>
          <w:szCs w:val="24"/>
        </w:rPr>
        <w:t xml:space="preserve"> </w:t>
      </w:r>
      <w:r w:rsidR="005A411E" w:rsidRPr="000E2FD3">
        <w:rPr>
          <w:rFonts w:cs="Times New Roman"/>
          <w:sz w:val="24"/>
          <w:szCs w:val="24"/>
          <w:highlight w:val="lightGray"/>
        </w:rPr>
        <w:t>[datums]</w:t>
      </w:r>
      <w:r w:rsidR="005A411E" w:rsidRPr="000E2FD3">
        <w:rPr>
          <w:rFonts w:cs="Times New Roman"/>
          <w:sz w:val="24"/>
          <w:szCs w:val="24"/>
        </w:rPr>
        <w:t xml:space="preserve"> </w:t>
      </w:r>
      <w:smartTag w:uri="schemas-tilde-lv/tildestengine" w:element="veidnes">
        <w:smartTagPr>
          <w:attr w:name="id" w:val="-1"/>
          <w:attr w:name="baseform" w:val="lēmums"/>
          <w:attr w:name="text" w:val="lēmums"/>
        </w:smartTagPr>
        <w:r w:rsidR="005A411E" w:rsidRPr="000E2FD3">
          <w:rPr>
            <w:rFonts w:cs="Times New Roman"/>
            <w:sz w:val="24"/>
            <w:szCs w:val="24"/>
          </w:rPr>
          <w:t>lēmums</w:t>
        </w:r>
      </w:smartTag>
      <w:r w:rsidR="005A411E" w:rsidRPr="000E2FD3">
        <w:rPr>
          <w:rFonts w:cs="Times New Roman"/>
          <w:sz w:val="24"/>
          <w:szCs w:val="24"/>
        </w:rPr>
        <w:t xml:space="preserve"> Nr.</w:t>
      </w:r>
      <w:r w:rsidR="00C42EC4" w:rsidRPr="000E2FD3">
        <w:rPr>
          <w:rFonts w:cs="Times New Roman"/>
          <w:sz w:val="24"/>
          <w:szCs w:val="24"/>
        </w:rPr>
        <w:t xml:space="preserve"> </w:t>
      </w:r>
      <w:r w:rsidR="005A411E" w:rsidRPr="000E2FD3">
        <w:rPr>
          <w:rFonts w:cs="Times New Roman"/>
          <w:sz w:val="24"/>
          <w:szCs w:val="24"/>
          <w:highlight w:val="lightGray"/>
        </w:rPr>
        <w:t>[numurs]</w:t>
      </w:r>
      <w:r w:rsidR="005A411E" w:rsidRPr="000E2FD3">
        <w:rPr>
          <w:rFonts w:cs="Times New Roman"/>
          <w:sz w:val="24"/>
          <w:szCs w:val="24"/>
        </w:rPr>
        <w:t xml:space="preserve"> </w:t>
      </w:r>
      <w:r w:rsidRPr="000E2FD3">
        <w:rPr>
          <w:rFonts w:cs="Times New Roman"/>
          <w:sz w:val="24"/>
          <w:szCs w:val="24"/>
        </w:rPr>
        <w:t>“</w:t>
      </w:r>
      <w:r w:rsidR="00EB6435" w:rsidRPr="000E2FD3">
        <w:rPr>
          <w:rFonts w:cs="Times New Roman"/>
          <w:sz w:val="24"/>
          <w:szCs w:val="24"/>
          <w:highlight w:val="lightGray"/>
        </w:rPr>
        <w:t>[Nosaukums]</w:t>
      </w:r>
      <w:r w:rsidR="00EB6435" w:rsidRPr="000E2FD3">
        <w:rPr>
          <w:rFonts w:cs="Times New Roman"/>
          <w:sz w:val="24"/>
          <w:szCs w:val="24"/>
        </w:rPr>
        <w:t>”</w:t>
      </w:r>
      <w:r w:rsidR="00D46A43" w:rsidRPr="000E2FD3">
        <w:rPr>
          <w:rFonts w:cs="Times New Roman"/>
          <w:sz w:val="24"/>
          <w:szCs w:val="24"/>
        </w:rPr>
        <w:t>;</w:t>
      </w:r>
    </w:p>
    <w:p w14:paraId="5DA6E3C1" w14:textId="395DD8D0" w:rsidR="00556668" w:rsidRPr="000E2FD3" w:rsidRDefault="00556668" w:rsidP="005A411E">
      <w:pPr>
        <w:numPr>
          <w:ilvl w:val="2"/>
          <w:numId w:val="8"/>
        </w:numPr>
        <w:tabs>
          <w:tab w:val="clear" w:pos="1224"/>
          <w:tab w:val="num" w:pos="1620"/>
        </w:tabs>
        <w:ind w:left="1620" w:hanging="720"/>
        <w:jc w:val="both"/>
        <w:rPr>
          <w:rFonts w:cs="Times New Roman"/>
          <w:sz w:val="24"/>
          <w:szCs w:val="24"/>
          <w:highlight w:val="cyan"/>
        </w:rPr>
      </w:pPr>
      <w:r w:rsidRPr="000E2FD3">
        <w:rPr>
          <w:rFonts w:cs="Times New Roman"/>
          <w:sz w:val="24"/>
          <w:szCs w:val="24"/>
          <w:highlight w:val="cyan"/>
        </w:rPr>
        <w:t>[datums] pilnvara pārstāvēt Finansējuma saņēmēju</w:t>
      </w:r>
    </w:p>
    <w:p w14:paraId="38140905" w14:textId="77777777" w:rsidR="00C16B21" w:rsidRPr="000E2FD3" w:rsidRDefault="00C16B21" w:rsidP="007F024D">
      <w:pPr>
        <w:jc w:val="both"/>
        <w:rPr>
          <w:rFonts w:cs="Times New Roman"/>
          <w:sz w:val="24"/>
          <w:szCs w:val="24"/>
        </w:rPr>
      </w:pPr>
    </w:p>
    <w:p w14:paraId="73AAD7C2" w14:textId="1DF35412" w:rsidR="005D5DC7" w:rsidRPr="000E2FD3" w:rsidRDefault="005F4719" w:rsidP="005D5DC7">
      <w:pPr>
        <w:pStyle w:val="ListParagraph"/>
        <w:numPr>
          <w:ilvl w:val="0"/>
          <w:numId w:val="8"/>
        </w:numPr>
        <w:tabs>
          <w:tab w:val="clear" w:pos="360"/>
          <w:tab w:val="num" w:pos="426"/>
        </w:tabs>
        <w:jc w:val="both"/>
        <w:rPr>
          <w:rFonts w:cs="Times New Roman"/>
          <w:bCs/>
          <w:sz w:val="24"/>
          <w:szCs w:val="24"/>
        </w:rPr>
      </w:pPr>
      <w:smartTag w:uri="schemas-tilde-lv/tildestengine" w:element="veidnes">
        <w:smartTagPr>
          <w:attr w:name="text" w:val="Līgums"/>
          <w:attr w:name="baseform" w:val="Līgums"/>
          <w:attr w:name="id" w:val="-1"/>
        </w:smartTagPr>
        <w:r w:rsidRPr="000E2FD3">
          <w:rPr>
            <w:rFonts w:cs="Times New Roman"/>
            <w:bCs/>
            <w:sz w:val="24"/>
            <w:szCs w:val="24"/>
          </w:rPr>
          <w:t>Līgums</w:t>
        </w:r>
      </w:smartTag>
      <w:r w:rsidRPr="000E2FD3">
        <w:rPr>
          <w:rFonts w:cs="Times New Roman"/>
          <w:bCs/>
          <w:sz w:val="24"/>
          <w:szCs w:val="24"/>
        </w:rPr>
        <w:t xml:space="preserve"> sagatavots </w:t>
      </w:r>
      <w:r w:rsidR="0095596A" w:rsidRPr="000E2FD3">
        <w:rPr>
          <w:rFonts w:cs="Times New Roman"/>
          <w:bCs/>
          <w:sz w:val="24"/>
          <w:szCs w:val="24"/>
        </w:rPr>
        <w:t xml:space="preserve">latviešu valodā </w:t>
      </w:r>
      <w:r w:rsidRPr="000E2FD3">
        <w:rPr>
          <w:rFonts w:cs="Times New Roman"/>
          <w:bCs/>
          <w:sz w:val="24"/>
          <w:szCs w:val="24"/>
        </w:rPr>
        <w:t xml:space="preserve">un parakstīts </w:t>
      </w:r>
      <w:r w:rsidR="0092708A" w:rsidRPr="0092708A">
        <w:rPr>
          <w:rFonts w:cs="Times New Roman"/>
          <w:bCs/>
          <w:sz w:val="24"/>
          <w:szCs w:val="24"/>
        </w:rPr>
        <w:t>elektroniski</w:t>
      </w:r>
      <w:r w:rsidRPr="000E2FD3">
        <w:rPr>
          <w:rFonts w:cs="Times New Roman"/>
          <w:bCs/>
          <w:sz w:val="24"/>
          <w:szCs w:val="24"/>
        </w:rPr>
        <w:t xml:space="preserve">, no kuriem vienu glabā Vides investīciju fonds un </w:t>
      </w:r>
      <w:r w:rsidR="00D46A43" w:rsidRPr="000E2FD3">
        <w:rPr>
          <w:rFonts w:cs="Times New Roman"/>
          <w:bCs/>
          <w:sz w:val="24"/>
          <w:szCs w:val="24"/>
        </w:rPr>
        <w:t>otro</w:t>
      </w:r>
      <w:r w:rsidRPr="000E2FD3">
        <w:rPr>
          <w:rFonts w:cs="Times New Roman"/>
          <w:bCs/>
          <w:sz w:val="24"/>
          <w:szCs w:val="24"/>
        </w:rPr>
        <w:t xml:space="preserve"> – Finansējuma saņēmējs.</w:t>
      </w:r>
    </w:p>
    <w:p w14:paraId="7C243099" w14:textId="77777777" w:rsidR="005D5DC7" w:rsidRPr="000E2FD3" w:rsidRDefault="005D5DC7" w:rsidP="005D5DC7">
      <w:pPr>
        <w:pStyle w:val="ListParagraph"/>
        <w:ind w:left="360"/>
        <w:jc w:val="both"/>
        <w:rPr>
          <w:rFonts w:cs="Times New Roman"/>
          <w:bCs/>
          <w:sz w:val="24"/>
          <w:szCs w:val="24"/>
        </w:rPr>
      </w:pPr>
    </w:p>
    <w:p w14:paraId="136958FE" w14:textId="3676E649" w:rsidR="00CC434D" w:rsidRPr="000E2FD3" w:rsidRDefault="00CC434D" w:rsidP="005D5DC7">
      <w:pPr>
        <w:pStyle w:val="ListParagraph"/>
        <w:numPr>
          <w:ilvl w:val="0"/>
          <w:numId w:val="8"/>
        </w:numPr>
        <w:tabs>
          <w:tab w:val="clear" w:pos="360"/>
          <w:tab w:val="num" w:pos="426"/>
        </w:tabs>
        <w:jc w:val="both"/>
        <w:rPr>
          <w:rFonts w:cs="Times New Roman"/>
          <w:bCs/>
          <w:sz w:val="24"/>
          <w:szCs w:val="24"/>
        </w:rPr>
      </w:pPr>
      <w:r w:rsidRPr="000E2FD3">
        <w:rPr>
          <w:rFonts w:cs="Times New Roman"/>
          <w:bCs/>
          <w:sz w:val="24"/>
          <w:szCs w:val="24"/>
        </w:rPr>
        <w:t xml:space="preserve">Līgums </w:t>
      </w:r>
      <w:r w:rsidR="0092708A" w:rsidRPr="0092708A">
        <w:rPr>
          <w:rFonts w:cs="Times New Roman"/>
          <w:bCs/>
          <w:sz w:val="24"/>
          <w:szCs w:val="24"/>
        </w:rPr>
        <w:t>stājas spēkā dienā, kad tos ir parakstījusi pēdējā no Pusēm ar pievienotā droša elektroniskā paraksta un tā laika zīmoga datumu</w:t>
      </w:r>
      <w:r w:rsidR="006D6D1C" w:rsidRPr="006D6D1C">
        <w:t xml:space="preserve"> </w:t>
      </w:r>
      <w:r w:rsidR="006D6D1C" w:rsidRPr="006D6D1C">
        <w:rPr>
          <w:rFonts w:cs="Times New Roman"/>
          <w:bCs/>
          <w:sz w:val="24"/>
          <w:szCs w:val="24"/>
        </w:rPr>
        <w:t>un tas ir spēkā līdz Pušu saistību pilnīgai izpildei</w:t>
      </w:r>
      <w:r w:rsidRPr="000E2FD3">
        <w:rPr>
          <w:rFonts w:cs="Times New Roman"/>
          <w:bCs/>
          <w:sz w:val="24"/>
          <w:szCs w:val="24"/>
        </w:rPr>
        <w:t>.</w:t>
      </w:r>
    </w:p>
    <w:p w14:paraId="4B87C20B" w14:textId="77777777" w:rsidR="009E6E40" w:rsidRPr="000E2FD3" w:rsidRDefault="009E6E40" w:rsidP="007F024D">
      <w:pPr>
        <w:jc w:val="both"/>
        <w:rPr>
          <w:rFonts w:cs="Times New Roman"/>
          <w:sz w:val="24"/>
          <w:szCs w:val="24"/>
        </w:rPr>
      </w:pPr>
    </w:p>
    <w:tbl>
      <w:tblPr>
        <w:tblW w:w="5000" w:type="pct"/>
        <w:tblLayout w:type="fixed"/>
        <w:tblLook w:val="0000" w:firstRow="0" w:lastRow="0" w:firstColumn="0" w:lastColumn="0" w:noHBand="0" w:noVBand="0"/>
      </w:tblPr>
      <w:tblGrid>
        <w:gridCol w:w="3212"/>
        <w:gridCol w:w="3213"/>
        <w:gridCol w:w="3213"/>
      </w:tblGrid>
      <w:tr w:rsidR="009E6E40" w:rsidRPr="000E2FD3" w14:paraId="6CD2F65A" w14:textId="77777777" w:rsidTr="0092708A">
        <w:tc>
          <w:tcPr>
            <w:tcW w:w="3284" w:type="dxa"/>
          </w:tcPr>
          <w:p w14:paraId="62189F76" w14:textId="77777777" w:rsidR="00D46A43" w:rsidRPr="000E2FD3" w:rsidRDefault="00D46A43" w:rsidP="00D46A43">
            <w:pPr>
              <w:pStyle w:val="Header"/>
              <w:rPr>
                <w:rFonts w:cs="Times New Roman"/>
                <w:b/>
                <w:sz w:val="24"/>
                <w:szCs w:val="24"/>
                <w:highlight w:val="yellow"/>
              </w:rPr>
            </w:pPr>
            <w:r w:rsidRPr="000E2FD3">
              <w:rPr>
                <w:rFonts w:cs="Times New Roman"/>
                <w:b/>
                <w:spacing w:val="-4"/>
                <w:sz w:val="24"/>
                <w:szCs w:val="24"/>
              </w:rPr>
              <w:t>Vides investīciju fonda vārdā:</w:t>
            </w:r>
          </w:p>
          <w:p w14:paraId="12D6B9C5" w14:textId="399080A9" w:rsidR="009E6E40" w:rsidRPr="000E2FD3" w:rsidRDefault="00D46A43" w:rsidP="0092708A">
            <w:pPr>
              <w:pStyle w:val="Header"/>
              <w:rPr>
                <w:rFonts w:cs="Times New Roman"/>
                <w:sz w:val="24"/>
                <w:szCs w:val="24"/>
              </w:rPr>
            </w:pPr>
            <w:r w:rsidRPr="000E2FD3">
              <w:rPr>
                <w:rFonts w:cs="Times New Roman"/>
                <w:sz w:val="24"/>
                <w:szCs w:val="24"/>
              </w:rPr>
              <w:t>Sabiedrības ar ierobežotu atbildību “Vides investīciju fonds”</w:t>
            </w:r>
            <w:r w:rsidRPr="000E2FD3">
              <w:rPr>
                <w:rFonts w:cs="Times New Roman"/>
                <w:b/>
                <w:sz w:val="24"/>
                <w:szCs w:val="24"/>
              </w:rPr>
              <w:t xml:space="preserve"> </w:t>
            </w:r>
            <w:r w:rsidRPr="000E2FD3">
              <w:rPr>
                <w:rFonts w:cs="Times New Roman"/>
                <w:sz w:val="24"/>
                <w:szCs w:val="24"/>
              </w:rPr>
              <w:t xml:space="preserve">valdes priekšsēdētājs </w:t>
            </w:r>
            <w:r w:rsidR="000027EF">
              <w:rPr>
                <w:rFonts w:cs="Times New Roman"/>
                <w:sz w:val="24"/>
                <w:szCs w:val="24"/>
              </w:rPr>
              <w:t>Andris Ķēniņš</w:t>
            </w:r>
          </w:p>
        </w:tc>
        <w:tc>
          <w:tcPr>
            <w:tcW w:w="3285" w:type="dxa"/>
          </w:tcPr>
          <w:p w14:paraId="49AF2EF1" w14:textId="550573D6" w:rsidR="009E6E40" w:rsidRPr="000E2FD3" w:rsidRDefault="009E6E40" w:rsidP="005C240A">
            <w:pPr>
              <w:pStyle w:val="Header"/>
              <w:rPr>
                <w:rFonts w:cs="Times New Roman"/>
                <w:sz w:val="24"/>
                <w:szCs w:val="24"/>
                <w:highlight w:val="lightGray"/>
              </w:rPr>
            </w:pPr>
          </w:p>
        </w:tc>
        <w:tc>
          <w:tcPr>
            <w:tcW w:w="3285" w:type="dxa"/>
          </w:tcPr>
          <w:p w14:paraId="60A8BB2D" w14:textId="77777777" w:rsidR="009E6E40" w:rsidRPr="000E2FD3" w:rsidRDefault="005F4719" w:rsidP="00DB486C">
            <w:pPr>
              <w:pStyle w:val="Header"/>
              <w:rPr>
                <w:rFonts w:cs="Times New Roman"/>
                <w:b/>
                <w:sz w:val="24"/>
                <w:szCs w:val="24"/>
                <w:highlight w:val="yellow"/>
              </w:rPr>
            </w:pPr>
            <w:r w:rsidRPr="000E2FD3">
              <w:rPr>
                <w:rFonts w:cs="Times New Roman"/>
                <w:b/>
                <w:spacing w:val="-4"/>
                <w:sz w:val="24"/>
                <w:szCs w:val="24"/>
              </w:rPr>
              <w:t xml:space="preserve">Finansējuma </w:t>
            </w:r>
            <w:r w:rsidRPr="000E2FD3">
              <w:rPr>
                <w:rFonts w:cs="Times New Roman"/>
                <w:b/>
                <w:spacing w:val="-1"/>
                <w:sz w:val="24"/>
                <w:szCs w:val="24"/>
              </w:rPr>
              <w:t>saņēmēj</w:t>
            </w:r>
            <w:r w:rsidRPr="000E2FD3">
              <w:rPr>
                <w:rFonts w:cs="Times New Roman"/>
                <w:b/>
                <w:spacing w:val="-4"/>
                <w:sz w:val="24"/>
                <w:szCs w:val="24"/>
              </w:rPr>
              <w:t>a vārdā:</w:t>
            </w:r>
          </w:p>
          <w:p w14:paraId="567FA045" w14:textId="56C0A429" w:rsidR="00D46A43" w:rsidRPr="000E2FD3" w:rsidRDefault="005F4719" w:rsidP="00D46A43">
            <w:pPr>
              <w:pStyle w:val="Header"/>
              <w:rPr>
                <w:rFonts w:cs="Times New Roman"/>
                <w:sz w:val="24"/>
                <w:szCs w:val="24"/>
              </w:rPr>
            </w:pPr>
            <w:r w:rsidRPr="000E2FD3">
              <w:rPr>
                <w:rFonts w:cs="Times New Roman"/>
                <w:sz w:val="24"/>
                <w:szCs w:val="24"/>
                <w:highlight w:val="lightGray"/>
              </w:rPr>
              <w:t>[Finansējuma saņēmēja</w:t>
            </w:r>
            <w:r w:rsidR="00095D7B" w:rsidRPr="000E2FD3">
              <w:rPr>
                <w:rFonts w:cs="Times New Roman"/>
                <w:sz w:val="24"/>
                <w:szCs w:val="24"/>
                <w:highlight w:val="lightGray"/>
              </w:rPr>
              <w:t xml:space="preserve"> vai pilnvarotās personas</w:t>
            </w:r>
            <w:r w:rsidRPr="000E2FD3">
              <w:rPr>
                <w:rFonts w:cs="Times New Roman"/>
                <w:sz w:val="24"/>
                <w:szCs w:val="24"/>
                <w:highlight w:val="lightGray"/>
              </w:rPr>
              <w:t xml:space="preserve"> vārds un uzvārds]</w:t>
            </w:r>
          </w:p>
          <w:p w14:paraId="650E334D" w14:textId="4D39AE62" w:rsidR="009E6E40" w:rsidRPr="000E2FD3" w:rsidRDefault="009E6E40" w:rsidP="00204D27">
            <w:pPr>
              <w:pStyle w:val="Header"/>
              <w:rPr>
                <w:rFonts w:cs="Times New Roman"/>
                <w:sz w:val="24"/>
                <w:szCs w:val="24"/>
                <w:highlight w:val="lightGray"/>
              </w:rPr>
            </w:pPr>
          </w:p>
        </w:tc>
      </w:tr>
    </w:tbl>
    <w:p w14:paraId="5DDE9FD8" w14:textId="77777777" w:rsidR="0092708A" w:rsidRDefault="0092708A" w:rsidP="0092708A">
      <w:pPr>
        <w:jc w:val="both"/>
        <w:rPr>
          <w:rFonts w:cs="Times New Roman"/>
          <w:i/>
          <w:sz w:val="24"/>
          <w:szCs w:val="32"/>
        </w:rPr>
      </w:pPr>
    </w:p>
    <w:p w14:paraId="6824709C" w14:textId="6874A4AE" w:rsidR="0092708A" w:rsidRPr="0092708A" w:rsidRDefault="0092708A" w:rsidP="0092708A">
      <w:pPr>
        <w:jc w:val="both"/>
        <w:rPr>
          <w:sz w:val="24"/>
          <w:szCs w:val="24"/>
        </w:rPr>
      </w:pPr>
      <w:r w:rsidRPr="0092708A">
        <w:rPr>
          <w:rFonts w:cs="Times New Roman"/>
          <w:i/>
          <w:sz w:val="24"/>
          <w:szCs w:val="32"/>
        </w:rPr>
        <w:t>Līgums sagatavots elektroniski un parakstīts ar drošu elektronisko parakstu, kas satur laika zīmogu. Līguma abpusējas parakstīšanas datums ir pēdējā parakstītā laika zīmoga datums.</w:t>
      </w:r>
    </w:p>
    <w:p w14:paraId="04EE7A11" w14:textId="77777777" w:rsidR="00095D7B" w:rsidRDefault="00095D7B" w:rsidP="008F45F5">
      <w:pPr>
        <w:rPr>
          <w:rFonts w:cs="Times New Roman"/>
          <w:sz w:val="22"/>
          <w:szCs w:val="22"/>
        </w:rPr>
      </w:pPr>
    </w:p>
    <w:p w14:paraId="3FDA37A0" w14:textId="6234214D" w:rsidR="0092708A" w:rsidRDefault="0092708A" w:rsidP="008F45F5">
      <w:pPr>
        <w:rPr>
          <w:rFonts w:cs="Times New Roman"/>
          <w:sz w:val="22"/>
          <w:szCs w:val="22"/>
        </w:rPr>
        <w:sectPr w:rsidR="0092708A" w:rsidSect="000E2FD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709" w:gutter="0"/>
          <w:cols w:space="708"/>
          <w:docGrid w:linePitch="360"/>
        </w:sectPr>
      </w:pPr>
    </w:p>
    <w:p w14:paraId="0AD07D13" w14:textId="77777777" w:rsidR="00095D7B" w:rsidRPr="00F65B8C" w:rsidRDefault="00095D7B" w:rsidP="00095D7B">
      <w:pPr>
        <w:jc w:val="center"/>
        <w:rPr>
          <w:b/>
        </w:rPr>
      </w:pPr>
      <w:r w:rsidRPr="00F65B8C">
        <w:rPr>
          <w:b/>
        </w:rPr>
        <w:lastRenderedPageBreak/>
        <w:t>Vispārīgie noteikumi</w:t>
      </w:r>
    </w:p>
    <w:p w14:paraId="7B5B082F" w14:textId="77777777" w:rsidR="00095D7B" w:rsidRPr="00F65B8C" w:rsidRDefault="00095D7B" w:rsidP="00095D7B">
      <w:pPr>
        <w:jc w:val="center"/>
        <w:rPr>
          <w:b/>
        </w:rPr>
      </w:pPr>
    </w:p>
    <w:p w14:paraId="6E55DB72" w14:textId="77777777" w:rsidR="00095D7B" w:rsidRPr="00F65B8C" w:rsidRDefault="00095D7B" w:rsidP="00095D7B">
      <w:pPr>
        <w:widowControl/>
        <w:numPr>
          <w:ilvl w:val="0"/>
          <w:numId w:val="14"/>
        </w:numPr>
        <w:tabs>
          <w:tab w:val="clear" w:pos="360"/>
          <w:tab w:val="num" w:pos="284"/>
        </w:tabs>
        <w:autoSpaceDE/>
        <w:autoSpaceDN/>
        <w:adjustRightInd/>
        <w:ind w:left="284" w:hanging="284"/>
        <w:jc w:val="both"/>
        <w:rPr>
          <w:b/>
        </w:rPr>
      </w:pPr>
      <w:r w:rsidRPr="00F65B8C">
        <w:rPr>
          <w:b/>
        </w:rPr>
        <w:t>Termini un interpretācija</w:t>
      </w:r>
    </w:p>
    <w:p w14:paraId="6ED0A5AA" w14:textId="77777777" w:rsidR="00095D7B" w:rsidRPr="00F65B8C" w:rsidRDefault="00095D7B" w:rsidP="00095D7B">
      <w:pPr>
        <w:jc w:val="both"/>
      </w:pPr>
    </w:p>
    <w:p w14:paraId="55705155" w14:textId="77777777"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Līgumā lietoto terminu definīcijas:</w:t>
      </w:r>
    </w:p>
    <w:p w14:paraId="50ED1D58" w14:textId="77777777" w:rsidR="00095D7B" w:rsidRPr="00F65B8C" w:rsidRDefault="00095D7B" w:rsidP="00095D7B">
      <w:pPr>
        <w:jc w:val="both"/>
      </w:pPr>
    </w:p>
    <w:p w14:paraId="338B8F4A" w14:textId="4DBAFE84" w:rsidR="00095D7B" w:rsidRPr="00F65B8C" w:rsidRDefault="00095D7B" w:rsidP="00095D7B">
      <w:pPr>
        <w:ind w:left="567"/>
        <w:jc w:val="both"/>
      </w:pPr>
      <w:r w:rsidRPr="00F65B8C">
        <w:rPr>
          <w:b/>
        </w:rPr>
        <w:t>Atbalsta summa</w:t>
      </w:r>
      <w:r w:rsidRPr="00F65B8C">
        <w:t xml:space="preserve"> – Līguma Speciālajos noteikumos noteiktā summa, kas sastāv no Emisijas kvotu izsolīšanas instrumenta</w:t>
      </w:r>
      <w:r w:rsidRPr="00F65B8C" w:rsidDel="00D22C09">
        <w:t xml:space="preserve"> </w:t>
      </w:r>
      <w:r w:rsidRPr="00F65B8C">
        <w:t xml:space="preserve">(turpmāk – EKII) finansējuma, ko administrē </w:t>
      </w:r>
      <w:r w:rsidR="000027EF" w:rsidRPr="000027EF">
        <w:t>Klimata un enerģētika</w:t>
      </w:r>
      <w:r w:rsidR="000027EF">
        <w:t xml:space="preserve">s </w:t>
      </w:r>
      <w:r w:rsidRPr="00F65B8C">
        <w:t>ministrija (turpmāk – Ministrija) un Vides investīciju fonds un uz ko var pretendēt Finansējuma saņēmējs, ja tas ir īstenojis Projektu Līgumā noteiktajā kārtībā un termiņos un izmaksas ir veiktas Projekta īstenošanai saskaņā ar Projekta iesniegumā noteikto un ir attiecināmas. Līguma Speciālajos noteikumos noteiktais Atbalsta summas apjoms ir maksimāli izmaksājamais apjoms. Jebkuru Projekta izmaksu sadārdzinājumu sedz Finansējuma saņēmējs;</w:t>
      </w:r>
    </w:p>
    <w:p w14:paraId="0C04C6F4" w14:textId="77777777" w:rsidR="00095D7B" w:rsidRPr="00F65B8C" w:rsidRDefault="00095D7B" w:rsidP="00095D7B">
      <w:pPr>
        <w:jc w:val="both"/>
      </w:pPr>
    </w:p>
    <w:p w14:paraId="2E51338B" w14:textId="5000F010" w:rsidR="00095D7B" w:rsidRPr="00F65B8C" w:rsidRDefault="00095D7B" w:rsidP="00095D7B">
      <w:pPr>
        <w:ind w:left="567"/>
        <w:jc w:val="both"/>
        <w:rPr>
          <w:b/>
        </w:rPr>
      </w:pPr>
      <w:r w:rsidRPr="00F65B8C">
        <w:rPr>
          <w:b/>
        </w:rPr>
        <w:t xml:space="preserve">Attiecināmās izmaksas </w:t>
      </w:r>
      <w:r w:rsidRPr="00F65B8C">
        <w:t>–</w:t>
      </w:r>
      <w:r w:rsidRPr="00F65B8C">
        <w:rPr>
          <w:b/>
        </w:rPr>
        <w:t xml:space="preserve"> </w:t>
      </w:r>
      <w:r w:rsidR="001F061B" w:rsidRPr="001F061B">
        <w:t>MK noteikum</w:t>
      </w:r>
      <w:r w:rsidR="001F061B">
        <w:t>os</w:t>
      </w:r>
      <w:r w:rsidR="001F061B" w:rsidRPr="001F061B">
        <w:t xml:space="preserve"> Nr. 150</w:t>
      </w:r>
      <w:r w:rsidR="001F061B">
        <w:t xml:space="preserve"> </w:t>
      </w:r>
      <w:r w:rsidRPr="00F65B8C">
        <w:t>noteiktajiem kritērijiem un nosacījumiem atbilstošas izmaksas, kas ir norādītas Projekta iesniegumā un ir tieši saistītas ar Projekt</w:t>
      </w:r>
      <w:r w:rsidR="001F061B">
        <w:t>u</w:t>
      </w:r>
      <w:r w:rsidRPr="00F65B8C">
        <w:t xml:space="preserve">. Attiecināmās izmaksas </w:t>
      </w:r>
      <w:r w:rsidR="001F061B">
        <w:t>Līguma darbības laikā</w:t>
      </w:r>
      <w:r w:rsidRPr="00F65B8C">
        <w:t xml:space="preserve"> nav palielināmas;</w:t>
      </w:r>
    </w:p>
    <w:p w14:paraId="58F26F77" w14:textId="50667843" w:rsidR="003A585D" w:rsidRDefault="003A585D" w:rsidP="003A585D">
      <w:pPr>
        <w:ind w:firstLine="567"/>
        <w:jc w:val="both"/>
      </w:pPr>
    </w:p>
    <w:p w14:paraId="28B8B1D5" w14:textId="52301E69" w:rsidR="003A585D" w:rsidRPr="00F65B8C" w:rsidRDefault="003A585D" w:rsidP="003A585D">
      <w:pPr>
        <w:ind w:left="567"/>
        <w:jc w:val="both"/>
        <w:rPr>
          <w:b/>
        </w:rPr>
      </w:pPr>
      <w:r>
        <w:rPr>
          <w:b/>
        </w:rPr>
        <w:t>D</w:t>
      </w:r>
      <w:r w:rsidRPr="003A585D">
        <w:rPr>
          <w:b/>
        </w:rPr>
        <w:t>zīvojamā mājā</w:t>
      </w:r>
      <w:r w:rsidRPr="00F65B8C">
        <w:rPr>
          <w:b/>
        </w:rPr>
        <w:t xml:space="preserve"> </w:t>
      </w:r>
      <w:r w:rsidRPr="00F65B8C">
        <w:t>–</w:t>
      </w:r>
      <w:r w:rsidRPr="00F65B8C">
        <w:rPr>
          <w:b/>
        </w:rPr>
        <w:t xml:space="preserve"> </w:t>
      </w:r>
      <w:r w:rsidRPr="003A585D">
        <w:t xml:space="preserve">Projekta iesnieguma veidlapas </w:t>
      </w:r>
      <w:r>
        <w:t>2.2</w:t>
      </w:r>
      <w:r w:rsidRPr="003A585D">
        <w:t>. sadaļā norādītā dzīvojamā māj</w:t>
      </w:r>
      <w:r w:rsidR="00EE4A4D">
        <w:t>a, kas atbilst</w:t>
      </w:r>
      <w:r w:rsidRPr="003A585D">
        <w:t xml:space="preserve"> </w:t>
      </w:r>
      <w:r w:rsidRPr="001F061B">
        <w:t>MK noteikum</w:t>
      </w:r>
      <w:r>
        <w:t>os</w:t>
      </w:r>
      <w:r w:rsidRPr="001F061B">
        <w:t xml:space="preserve"> Nr. 150</w:t>
      </w:r>
      <w:r>
        <w:t xml:space="preserve"> </w:t>
      </w:r>
      <w:r w:rsidRPr="00F65B8C">
        <w:t>noteiktajiem kritērijiem un nosacījumiem;</w:t>
      </w:r>
    </w:p>
    <w:p w14:paraId="08764B23" w14:textId="77777777" w:rsidR="003A585D" w:rsidRPr="00F65B8C" w:rsidRDefault="003A585D" w:rsidP="00095D7B">
      <w:pPr>
        <w:jc w:val="both"/>
      </w:pPr>
    </w:p>
    <w:p w14:paraId="6EB7A773" w14:textId="33B6AB8A" w:rsidR="00095D7B" w:rsidRPr="00F65B8C" w:rsidRDefault="00095D7B" w:rsidP="00095D7B">
      <w:pPr>
        <w:ind w:left="567"/>
        <w:jc w:val="both"/>
      </w:pPr>
      <w:r w:rsidRPr="00F65B8C">
        <w:rPr>
          <w:b/>
        </w:rPr>
        <w:t>EKII</w:t>
      </w:r>
      <w:r w:rsidRPr="00F65B8C">
        <w:t xml:space="preserve"> </w:t>
      </w:r>
      <w:r w:rsidRPr="00F65B8C">
        <w:rPr>
          <w:b/>
        </w:rPr>
        <w:t xml:space="preserve">finansējums </w:t>
      </w:r>
      <w:r w:rsidRPr="00F65B8C">
        <w:t>–</w:t>
      </w:r>
      <w:r w:rsidRPr="00F65B8C">
        <w:rPr>
          <w:b/>
        </w:rPr>
        <w:t xml:space="preserve"> </w:t>
      </w:r>
      <w:r w:rsidRPr="00F65B8C">
        <w:t>EKII līdzekļi, ko Ministrija saskaņā ar Projektu un Līguma nosacījumiem un</w:t>
      </w:r>
      <w:r w:rsidR="007554FD">
        <w:t>,</w:t>
      </w:r>
      <w:r w:rsidRPr="00F65B8C">
        <w:t xml:space="preserve"> pamatojoties uz Vides investīciju fonda pozitīvu atzinumu </w:t>
      </w:r>
      <w:r w:rsidR="001F061B">
        <w:t>Atbalsta summas izmaks</w:t>
      </w:r>
      <w:r w:rsidR="007554FD">
        <w:t>ai,</w:t>
      </w:r>
      <w:r w:rsidR="001F061B">
        <w:t xml:space="preserve"> </w:t>
      </w:r>
      <w:r w:rsidRPr="00F65B8C">
        <w:t xml:space="preserve">novirza Projekta ietvaros veikto izdevumu atmaksai. EKII finansējuma apmērs nosakāms </w:t>
      </w:r>
      <w:r w:rsidRPr="00F65B8C">
        <w:rPr>
          <w:i/>
        </w:rPr>
        <w:t>euro</w:t>
      </w:r>
      <w:r w:rsidRPr="00F65B8C">
        <w:t xml:space="preserve"> un centos, summas norādot ar precizitāti līdz divām zīmēm aiz komata, noapaļojot skaitli līdz tuvākajai simtdaļai (divas decimāldaļas vietas) uz leju, ja trešais cipars aiz komata ir līdz “5”, vai uz augšu, ja trešais cipars aiz komata ir lielāks vai vienāds ar “5”;</w:t>
      </w:r>
    </w:p>
    <w:p w14:paraId="169FCA5C" w14:textId="77777777" w:rsidR="00095D7B" w:rsidRPr="00F65B8C" w:rsidRDefault="00095D7B" w:rsidP="00095D7B">
      <w:pPr>
        <w:jc w:val="both"/>
      </w:pPr>
    </w:p>
    <w:p w14:paraId="0B22EE56" w14:textId="77777777" w:rsidR="00095D7B" w:rsidRPr="00F65B8C" w:rsidRDefault="00095D7B" w:rsidP="00095D7B">
      <w:pPr>
        <w:ind w:left="567"/>
        <w:jc w:val="both"/>
      </w:pPr>
      <w:r w:rsidRPr="00F65B8C">
        <w:rPr>
          <w:b/>
        </w:rPr>
        <w:t>Finansējuma saņēmējs</w:t>
      </w:r>
      <w:r w:rsidRPr="00F65B8C">
        <w:t xml:space="preserve"> – Līguma Speciālajos noteikumos noteiktais Finansējuma saņēmējs;</w:t>
      </w:r>
    </w:p>
    <w:p w14:paraId="70F30EBC" w14:textId="77777777" w:rsidR="00095D7B" w:rsidRPr="00F65B8C" w:rsidRDefault="00095D7B" w:rsidP="00095D7B">
      <w:pPr>
        <w:jc w:val="both"/>
      </w:pPr>
    </w:p>
    <w:p w14:paraId="40941D7C" w14:textId="0796C2B7" w:rsidR="001A3105" w:rsidRDefault="001A3105" w:rsidP="00095D7B">
      <w:pPr>
        <w:ind w:left="567"/>
        <w:jc w:val="both"/>
        <w:rPr>
          <w:b/>
        </w:rPr>
      </w:pPr>
      <w:r>
        <w:rPr>
          <w:b/>
        </w:rPr>
        <w:t>F</w:t>
      </w:r>
      <w:r w:rsidRPr="001A3105">
        <w:rPr>
          <w:b/>
        </w:rPr>
        <w:t>osil</w:t>
      </w:r>
      <w:r>
        <w:rPr>
          <w:b/>
        </w:rPr>
        <w:t>ais</w:t>
      </w:r>
      <w:r w:rsidRPr="001A3105">
        <w:rPr>
          <w:b/>
        </w:rPr>
        <w:t xml:space="preserve"> </w:t>
      </w:r>
      <w:r>
        <w:rPr>
          <w:b/>
        </w:rPr>
        <w:t xml:space="preserve">kurināmais </w:t>
      </w:r>
      <w:r w:rsidRPr="00F65B8C">
        <w:t xml:space="preserve">– </w:t>
      </w:r>
      <w:r w:rsidRPr="001A3105">
        <w:t xml:space="preserve">organisko vielu materiāls, kas ir atrodams </w:t>
      </w:r>
      <w:r w:rsidR="00A269F2">
        <w:t>Z</w:t>
      </w:r>
      <w:r w:rsidRPr="001A3105">
        <w:t xml:space="preserve">emes garozā, un kuru var izmantot kā enerģijas avotu </w:t>
      </w:r>
      <w:r>
        <w:t>(nafta un tās izstrādājumi, gāze un akmeņogles, degslāneklis)</w:t>
      </w:r>
      <w:r w:rsidRPr="00F65B8C">
        <w:t>;</w:t>
      </w:r>
    </w:p>
    <w:p w14:paraId="51342A8A" w14:textId="77777777" w:rsidR="001A3105" w:rsidRDefault="001A3105" w:rsidP="00095D7B">
      <w:pPr>
        <w:ind w:left="567"/>
        <w:jc w:val="both"/>
        <w:rPr>
          <w:b/>
        </w:rPr>
      </w:pPr>
    </w:p>
    <w:p w14:paraId="37892C79" w14:textId="0D3BFBB6" w:rsidR="00095D7B" w:rsidRPr="00F65B8C" w:rsidRDefault="00095D7B" w:rsidP="00095D7B">
      <w:pPr>
        <w:ind w:left="567"/>
        <w:jc w:val="both"/>
      </w:pPr>
      <w:r w:rsidRPr="00F65B8C">
        <w:rPr>
          <w:b/>
        </w:rPr>
        <w:t>Līgums</w:t>
      </w:r>
      <w:r w:rsidRPr="00F65B8C">
        <w:t xml:space="preserve"> – līgums par Projekta īstenošanu, kas sastāv no</w:t>
      </w:r>
      <w:r w:rsidRPr="00F65B8C">
        <w:rPr>
          <w:b/>
        </w:rPr>
        <w:t xml:space="preserve"> </w:t>
      </w:r>
      <w:r w:rsidRPr="00F65B8C">
        <w:t xml:space="preserve">Līguma Speciālajiem noteikumiem, Līguma Vispārīgajiem noteikumiem un to pielikumiem; </w:t>
      </w:r>
    </w:p>
    <w:p w14:paraId="7DD0F950" w14:textId="77777777" w:rsidR="00A53B31" w:rsidRPr="00F65B8C" w:rsidRDefault="00A53B31" w:rsidP="00A53B31">
      <w:pPr>
        <w:jc w:val="both"/>
      </w:pPr>
    </w:p>
    <w:p w14:paraId="54F95F3B" w14:textId="77777777" w:rsidR="00A53B31" w:rsidRPr="00F65B8C" w:rsidRDefault="00A53B31" w:rsidP="00A53B31">
      <w:pPr>
        <w:ind w:left="567"/>
        <w:jc w:val="both"/>
      </w:pPr>
      <w:r w:rsidRPr="007554FD">
        <w:rPr>
          <w:b/>
        </w:rPr>
        <w:t>MK noteikumi Nr. 150</w:t>
      </w:r>
      <w:r>
        <w:rPr>
          <w:b/>
        </w:rPr>
        <w:t xml:space="preserve"> </w:t>
      </w:r>
      <w:r w:rsidRPr="00F65B8C">
        <w:t xml:space="preserve">– Līguma Speciālajos noteikumos norādītie </w:t>
      </w:r>
      <w:bookmarkStart w:id="9" w:name="_Hlk98060893"/>
      <w:r w:rsidRPr="007554FD">
        <w:t>MK noteikumi Nr. 150</w:t>
      </w:r>
      <w:bookmarkEnd w:id="9"/>
      <w:r w:rsidRPr="00F65B8C">
        <w:t>;</w:t>
      </w:r>
    </w:p>
    <w:p w14:paraId="247BE045" w14:textId="77777777" w:rsidR="00095D7B" w:rsidRPr="00F65B8C" w:rsidRDefault="00095D7B" w:rsidP="00095D7B">
      <w:pPr>
        <w:jc w:val="both"/>
      </w:pPr>
    </w:p>
    <w:p w14:paraId="61ED47E8" w14:textId="26CAD6BA" w:rsidR="00A53B31" w:rsidRPr="00F65B8C" w:rsidRDefault="00A53B31" w:rsidP="00A53B31">
      <w:pPr>
        <w:ind w:left="567"/>
        <w:jc w:val="both"/>
      </w:pPr>
      <w:r>
        <w:rPr>
          <w:b/>
        </w:rPr>
        <w:t>M</w:t>
      </w:r>
      <w:r w:rsidRPr="00A53B31">
        <w:rPr>
          <w:b/>
        </w:rPr>
        <w:t>ājsaimniecība</w:t>
      </w:r>
      <w:r>
        <w:rPr>
          <w:b/>
        </w:rPr>
        <w:t xml:space="preserve"> </w:t>
      </w:r>
      <w:r w:rsidRPr="00F65B8C">
        <w:t>–</w:t>
      </w:r>
      <w:r>
        <w:t xml:space="preserve"> </w:t>
      </w:r>
      <w:r w:rsidRPr="00A53B31">
        <w:t>viena</w:t>
      </w:r>
      <w:r>
        <w:t xml:space="preserve"> </w:t>
      </w:r>
      <w:r w:rsidRPr="00A53B31">
        <w:t xml:space="preserve">vai vairākas personas, kuras dzīvo </w:t>
      </w:r>
      <w:r>
        <w:t>Dzīvojamā mājā</w:t>
      </w:r>
      <w:r w:rsidRPr="00A53B31">
        <w:t xml:space="preserve"> un kopīgi sedz izdevumus</w:t>
      </w:r>
      <w:r w:rsidRPr="00F65B8C">
        <w:t>;</w:t>
      </w:r>
    </w:p>
    <w:p w14:paraId="46348268" w14:textId="77777777" w:rsidR="00A53B31" w:rsidRDefault="00A53B31" w:rsidP="00095D7B">
      <w:pPr>
        <w:ind w:left="567"/>
        <w:jc w:val="both"/>
        <w:rPr>
          <w:b/>
        </w:rPr>
      </w:pPr>
    </w:p>
    <w:p w14:paraId="27BA12EB" w14:textId="3AA5EC22" w:rsidR="00095D7B" w:rsidRPr="00F65B8C" w:rsidRDefault="00095D7B" w:rsidP="00095D7B">
      <w:pPr>
        <w:ind w:left="567"/>
        <w:jc w:val="both"/>
      </w:pPr>
      <w:r w:rsidRPr="00F65B8C">
        <w:rPr>
          <w:b/>
        </w:rPr>
        <w:t xml:space="preserve">Neatbilstoši veiktie izdevumi </w:t>
      </w:r>
      <w:r w:rsidRPr="00F65B8C">
        <w:t>–</w:t>
      </w:r>
      <w:r w:rsidRPr="00F65B8C">
        <w:rPr>
          <w:b/>
        </w:rPr>
        <w:t xml:space="preserve"> </w:t>
      </w:r>
      <w:r w:rsidRPr="00F65B8C">
        <w:t>izdevumi Projekta ietvaros, kurus Vides investīciju fonds Projekta īstenošanas laikā vai 5 (piecu) gadu laikā pēc pēdējā EKII</w:t>
      </w:r>
      <w:r w:rsidRPr="00F65B8C" w:rsidDel="00C17095">
        <w:t xml:space="preserve"> </w:t>
      </w:r>
      <w:r w:rsidRPr="00F65B8C">
        <w:t>finansējuma maksājuma veikšanas Finansējuma saņēmējam ir atzinis par tādiem, kas ir radušies pārkāpjot Līguma nosacījumus, Latvijas Republikas normatīvo aktu prasības, vai par kuriem Finansējuma saņēmējs nav iesniedzis finanšu līdzekļu izlietojumu apliecinošus dokumentus Līgumā noteiktajā kārtībā;</w:t>
      </w:r>
    </w:p>
    <w:p w14:paraId="28748662" w14:textId="77777777" w:rsidR="00095D7B" w:rsidRPr="00F65B8C" w:rsidRDefault="00095D7B" w:rsidP="00095D7B">
      <w:pPr>
        <w:jc w:val="both"/>
      </w:pPr>
    </w:p>
    <w:p w14:paraId="19541C3F" w14:textId="45E24F25" w:rsidR="00095D7B" w:rsidRPr="00F65B8C" w:rsidRDefault="00095D7B" w:rsidP="00095D7B">
      <w:pPr>
        <w:ind w:left="567"/>
        <w:jc w:val="both"/>
      </w:pPr>
      <w:r w:rsidRPr="00F65B8C">
        <w:rPr>
          <w:b/>
        </w:rPr>
        <w:t xml:space="preserve">Neattiecināmās izmaksas </w:t>
      </w:r>
      <w:r w:rsidRPr="00F65B8C">
        <w:t xml:space="preserve">– izmaksas, kas saskaņā ar </w:t>
      </w:r>
      <w:r w:rsidR="007554FD" w:rsidRPr="007554FD">
        <w:t>MK noteikumi</w:t>
      </w:r>
      <w:r w:rsidR="007554FD">
        <w:t>em</w:t>
      </w:r>
      <w:r w:rsidR="007554FD" w:rsidRPr="007554FD">
        <w:t xml:space="preserve"> Nr. 150</w:t>
      </w:r>
      <w:r w:rsidRPr="00F65B8C">
        <w:t xml:space="preserve"> un citiem normatīvajiem aktiem</w:t>
      </w:r>
      <w:r w:rsidRPr="00F65B8C" w:rsidDel="006B19C1">
        <w:t xml:space="preserve"> </w:t>
      </w:r>
      <w:r w:rsidRPr="00F65B8C">
        <w:t>netiek finansētas no EKII finansējuma. Par neattiecināmām izmaksām atzīstamas arī tās Projektā norādītās Attiecināmās izmaksas, kuras Vides investīciju fonds Projekta īstenošanas laikā vai 5 (piecu) gadu laikā pēc pēdējā EKII</w:t>
      </w:r>
      <w:r w:rsidRPr="00F65B8C" w:rsidDel="00C17095">
        <w:t xml:space="preserve"> </w:t>
      </w:r>
      <w:r w:rsidRPr="00F65B8C">
        <w:t xml:space="preserve">finansējuma maksājuma veikšanas Finansējuma saņēmējam Projekta ietvaros ir atzinis par tādām, kas </w:t>
      </w:r>
      <w:r w:rsidR="007554FD" w:rsidRPr="007554FD">
        <w:t>MK noteikum</w:t>
      </w:r>
      <w:r w:rsidR="007554FD">
        <w:t xml:space="preserve">os </w:t>
      </w:r>
      <w:r w:rsidR="007554FD" w:rsidRPr="007554FD">
        <w:t>Nr. 150</w:t>
      </w:r>
      <w:r w:rsidR="007554FD">
        <w:t xml:space="preserve"> </w:t>
      </w:r>
      <w:r w:rsidRPr="00F65B8C">
        <w:t>nav noteiktas kā Attiecināmās izmaksas;</w:t>
      </w:r>
    </w:p>
    <w:p w14:paraId="4ACC4AAB" w14:textId="77777777" w:rsidR="00095D7B" w:rsidRPr="00F65B8C" w:rsidRDefault="00095D7B" w:rsidP="00095D7B">
      <w:pPr>
        <w:jc w:val="both"/>
      </w:pPr>
    </w:p>
    <w:p w14:paraId="1A595B4A" w14:textId="149A398A" w:rsidR="00095D7B" w:rsidRPr="00F65B8C" w:rsidRDefault="00095D7B" w:rsidP="00095D7B">
      <w:pPr>
        <w:ind w:left="567"/>
        <w:jc w:val="both"/>
      </w:pPr>
      <w:r w:rsidRPr="00F65B8C">
        <w:rPr>
          <w:b/>
        </w:rPr>
        <w:t>Projekta iesniegums</w:t>
      </w:r>
      <w:r w:rsidRPr="00F65B8C">
        <w:t xml:space="preserve"> – </w:t>
      </w:r>
      <w:r w:rsidR="007554FD" w:rsidRPr="007554FD">
        <w:t>MK noteikum</w:t>
      </w:r>
      <w:r w:rsidR="007554FD">
        <w:t>os</w:t>
      </w:r>
      <w:r w:rsidR="007554FD" w:rsidRPr="007554FD">
        <w:t xml:space="preserve"> Nr. 150</w:t>
      </w:r>
      <w:r w:rsidR="007554FD">
        <w:t xml:space="preserve"> </w:t>
      </w:r>
      <w:r w:rsidRPr="00F65B8C">
        <w:t>noteiktajā kārtībā</w:t>
      </w:r>
      <w:r w:rsidRPr="00F65B8C" w:rsidDel="00A9045D">
        <w:t xml:space="preserve"> </w:t>
      </w:r>
      <w:r w:rsidRPr="00F65B8C">
        <w:t>apstiprināts Finansējuma saņēmēja Projekta iesniegums (aizpildīta Projekta iesnieguma veidlapa un tās pielikumi), kas ir Līguma pielikums;</w:t>
      </w:r>
    </w:p>
    <w:p w14:paraId="710FDF33" w14:textId="77777777" w:rsidR="00095D7B" w:rsidRPr="00F65B8C" w:rsidRDefault="00095D7B" w:rsidP="00095D7B">
      <w:pPr>
        <w:jc w:val="both"/>
      </w:pPr>
    </w:p>
    <w:p w14:paraId="08F2A603" w14:textId="79216D19" w:rsidR="00095D7B" w:rsidRPr="00F65B8C" w:rsidRDefault="00095D7B" w:rsidP="00095D7B">
      <w:pPr>
        <w:ind w:left="567"/>
        <w:jc w:val="both"/>
        <w:outlineLvl w:val="0"/>
      </w:pPr>
      <w:r w:rsidRPr="00F65B8C">
        <w:rPr>
          <w:b/>
        </w:rPr>
        <w:t>Projekta budžeta kopsavilkums</w:t>
      </w:r>
      <w:r w:rsidRPr="00F65B8C">
        <w:t xml:space="preserve"> – Projekta iesnieguma veidlapas </w:t>
      </w:r>
      <w:r w:rsidR="00EF27FC">
        <w:t>3</w:t>
      </w:r>
      <w:r w:rsidRPr="00F65B8C">
        <w:t>. sadaļa;</w:t>
      </w:r>
    </w:p>
    <w:p w14:paraId="5FD76594" w14:textId="77777777" w:rsidR="00095D7B" w:rsidRPr="00F65B8C" w:rsidRDefault="00095D7B" w:rsidP="00095D7B">
      <w:pPr>
        <w:jc w:val="both"/>
      </w:pPr>
    </w:p>
    <w:p w14:paraId="6560CA36" w14:textId="77777777" w:rsidR="00095D7B" w:rsidRPr="00F65B8C" w:rsidRDefault="00095D7B" w:rsidP="00095D7B">
      <w:pPr>
        <w:ind w:left="567"/>
        <w:jc w:val="both"/>
      </w:pPr>
      <w:r w:rsidRPr="00F65B8C">
        <w:rPr>
          <w:b/>
        </w:rPr>
        <w:t xml:space="preserve">Projekts </w:t>
      </w:r>
      <w:r w:rsidRPr="00F65B8C">
        <w:t>– Līguma Speciālajos noteikumos noteiktais Projekts;</w:t>
      </w:r>
    </w:p>
    <w:p w14:paraId="54188E47" w14:textId="77777777" w:rsidR="00095D7B" w:rsidRPr="00F65B8C" w:rsidRDefault="00095D7B" w:rsidP="00095D7B">
      <w:pPr>
        <w:jc w:val="both"/>
      </w:pPr>
    </w:p>
    <w:p w14:paraId="4D1715F4" w14:textId="38C363AC" w:rsidR="00095D7B" w:rsidRPr="00F65B8C" w:rsidRDefault="00095D7B" w:rsidP="00095D7B">
      <w:pPr>
        <w:ind w:left="567"/>
        <w:jc w:val="both"/>
      </w:pPr>
      <w:r w:rsidRPr="00F65B8C">
        <w:rPr>
          <w:b/>
        </w:rPr>
        <w:t xml:space="preserve">Projekta konts </w:t>
      </w:r>
      <w:r w:rsidRPr="00F65B8C">
        <w:t>– Līguma Speciālajos noteikumos norādītais kredītiestādē atvērtais konts;</w:t>
      </w:r>
    </w:p>
    <w:p w14:paraId="09B21B85" w14:textId="77777777" w:rsidR="00095D7B" w:rsidRPr="00F65B8C" w:rsidRDefault="00095D7B" w:rsidP="00095D7B">
      <w:pPr>
        <w:jc w:val="both"/>
      </w:pPr>
    </w:p>
    <w:p w14:paraId="10D663AF" w14:textId="015B514E" w:rsidR="00095D7B" w:rsidRPr="00F65B8C" w:rsidRDefault="00095D7B" w:rsidP="00095D7B">
      <w:pPr>
        <w:ind w:left="567"/>
        <w:jc w:val="both"/>
      </w:pPr>
      <w:r w:rsidRPr="0039756D">
        <w:rPr>
          <w:b/>
        </w:rPr>
        <w:t>Projekta mērķi</w:t>
      </w:r>
      <w:r w:rsidR="0039756D">
        <w:rPr>
          <w:b/>
        </w:rPr>
        <w:t>s</w:t>
      </w:r>
      <w:r w:rsidRPr="0039756D">
        <w:rPr>
          <w:b/>
        </w:rPr>
        <w:t xml:space="preserve"> </w:t>
      </w:r>
      <w:r w:rsidRPr="0039756D">
        <w:t>–</w:t>
      </w:r>
      <w:r w:rsidR="0039756D" w:rsidRPr="0039756D">
        <w:t xml:space="preserve"> </w:t>
      </w:r>
      <w:r w:rsidR="00AC3E04" w:rsidRPr="00AC3E04">
        <w:t>siltumnīcefekta gāzu emisiju samazināšana un energoefektivitātes uzlabošana mājsaimniecībā,</w:t>
      </w:r>
      <w:r w:rsidR="00AC3E04">
        <w:t xml:space="preserve"> </w:t>
      </w:r>
      <w:r w:rsidR="00EE4A4D">
        <w:lastRenderedPageBreak/>
        <w:t>D</w:t>
      </w:r>
      <w:r w:rsidR="00AC3E04" w:rsidRPr="0039756D">
        <w:t>zīvojamā mājā uzstād</w:t>
      </w:r>
      <w:r w:rsidR="00AC3E04">
        <w:t>ot</w:t>
      </w:r>
      <w:r w:rsidR="00AC3E04" w:rsidRPr="0039756D">
        <w:t xml:space="preserve"> </w:t>
      </w:r>
      <w:r w:rsidR="0039756D" w:rsidRPr="0039756D">
        <w:t>siltumenerģijas vai elektroenerģijas ražošanas iekārt</w:t>
      </w:r>
      <w:r w:rsidR="00AC3E04">
        <w:t>as</w:t>
      </w:r>
      <w:r w:rsidR="0039756D" w:rsidRPr="0039756D">
        <w:t xml:space="preserve">, lai nodrošinātu siltumenerģijas vai elektroenerģijas ražošanu mājsaimniecības vajadzībām, vai </w:t>
      </w:r>
      <w:r w:rsidR="003A585D" w:rsidRPr="0039756D">
        <w:t>izveid</w:t>
      </w:r>
      <w:r w:rsidR="003A585D">
        <w:t>ojot</w:t>
      </w:r>
      <w:r w:rsidR="003A585D" w:rsidRPr="0039756D">
        <w:t xml:space="preserve"> </w:t>
      </w:r>
      <w:r w:rsidR="00EE4A4D">
        <w:t>Dzīvojamās mājas</w:t>
      </w:r>
      <w:r w:rsidR="0039756D" w:rsidRPr="0039756D">
        <w:t xml:space="preserve"> pieslēgum</w:t>
      </w:r>
      <w:r w:rsidR="003A585D">
        <w:t>u</w:t>
      </w:r>
      <w:r w:rsidR="0039756D" w:rsidRPr="0039756D">
        <w:t xml:space="preserve"> centralizētajai siltumapgādes sistēmai</w:t>
      </w:r>
      <w:r w:rsidRPr="00F65B8C">
        <w:t>;</w:t>
      </w:r>
    </w:p>
    <w:p w14:paraId="0BBAE40E" w14:textId="77777777" w:rsidR="00095D7B" w:rsidRPr="00F65B8C" w:rsidRDefault="00095D7B" w:rsidP="00095D7B">
      <w:pPr>
        <w:jc w:val="both"/>
      </w:pPr>
    </w:p>
    <w:p w14:paraId="1BCB9866" w14:textId="59F8AD52" w:rsidR="00095D7B" w:rsidRPr="00F65B8C" w:rsidRDefault="00AC3E04" w:rsidP="00095D7B">
      <w:pPr>
        <w:ind w:left="567"/>
        <w:jc w:val="both"/>
      </w:pPr>
      <w:r w:rsidRPr="00AC3E04">
        <w:rPr>
          <w:b/>
        </w:rPr>
        <w:t>Projekta rezultātu monitoringa pārskati</w:t>
      </w:r>
      <w:r w:rsidR="00095D7B" w:rsidRPr="00AC3E04">
        <w:rPr>
          <w:b/>
        </w:rPr>
        <w:t xml:space="preserve"> </w:t>
      </w:r>
      <w:r w:rsidR="00095D7B" w:rsidRPr="00AC3E04">
        <w:t>– Finansējuma saņēmēja Līgumā noteiktajā kārtībā sagatavoti un Vides investīciju fondā iesniegti pārskati par Projekta rezultātu monitoringu;</w:t>
      </w:r>
    </w:p>
    <w:p w14:paraId="6CA23414" w14:textId="77777777" w:rsidR="00095D7B" w:rsidRPr="00F65B8C" w:rsidRDefault="00095D7B" w:rsidP="00095D7B">
      <w:pPr>
        <w:jc w:val="both"/>
      </w:pPr>
    </w:p>
    <w:p w14:paraId="25B4D7DB" w14:textId="3E7AAA32" w:rsidR="00095D7B" w:rsidRPr="00F65B8C" w:rsidRDefault="00095D7B" w:rsidP="00095D7B">
      <w:pPr>
        <w:ind w:left="567"/>
        <w:jc w:val="both"/>
        <w:rPr>
          <w:b/>
        </w:rPr>
      </w:pPr>
      <w:r w:rsidRPr="003A585D">
        <w:rPr>
          <w:b/>
        </w:rPr>
        <w:t xml:space="preserve">Projekta rezultāti </w:t>
      </w:r>
      <w:r w:rsidRPr="003A585D">
        <w:t xml:space="preserve">– Projekta iesnieguma veidlapas </w:t>
      </w:r>
      <w:r w:rsidR="003A585D" w:rsidRPr="003A585D">
        <w:t>3. sadaļā norādīt</w:t>
      </w:r>
      <w:r w:rsidR="005F733E">
        <w:t>ais:</w:t>
      </w:r>
      <w:r w:rsidR="003A585D" w:rsidRPr="003A585D">
        <w:t xml:space="preserve"> </w:t>
      </w:r>
      <w:bookmarkStart w:id="10" w:name="_Hlk98066455"/>
      <w:r w:rsidR="00EE4A4D">
        <w:t>D</w:t>
      </w:r>
      <w:r w:rsidR="003A585D" w:rsidRPr="003A585D">
        <w:t>zīvojamā mājā</w:t>
      </w:r>
      <w:bookmarkEnd w:id="10"/>
      <w:r w:rsidR="003A585D" w:rsidRPr="003A585D">
        <w:t xml:space="preserve"> uzstādītās siltumenerģijas vai elektroenerģijas ražošanas iekārtas, vai </w:t>
      </w:r>
      <w:r w:rsidR="005F733E">
        <w:t>Dzīvojamās mājas</w:t>
      </w:r>
      <w:r w:rsidR="003A585D" w:rsidRPr="003A585D">
        <w:t xml:space="preserve"> pieslēgums centralizētajai siltumapgādes sistēmai</w:t>
      </w:r>
      <w:r w:rsidRPr="003A585D">
        <w:t>;</w:t>
      </w:r>
    </w:p>
    <w:p w14:paraId="25C9B850" w14:textId="77777777" w:rsidR="00095D7B" w:rsidRPr="00F65B8C" w:rsidRDefault="00095D7B" w:rsidP="00095D7B">
      <w:pPr>
        <w:jc w:val="both"/>
      </w:pPr>
    </w:p>
    <w:p w14:paraId="46B0A10A" w14:textId="02E01789" w:rsidR="00095D7B" w:rsidRPr="00F65B8C" w:rsidRDefault="00095D7B" w:rsidP="00095D7B">
      <w:pPr>
        <w:ind w:left="567"/>
        <w:jc w:val="both"/>
      </w:pPr>
      <w:r w:rsidRPr="00F65B8C">
        <w:rPr>
          <w:b/>
        </w:rPr>
        <w:t>Puses</w:t>
      </w:r>
      <w:r w:rsidRPr="00F65B8C">
        <w:t xml:space="preserve"> –</w:t>
      </w:r>
      <w:r w:rsidR="005F733E">
        <w:t xml:space="preserve"> </w:t>
      </w:r>
      <w:r w:rsidRPr="00F65B8C">
        <w:t>Finansējuma saņēmējs un Vides investīciju fonds;</w:t>
      </w:r>
    </w:p>
    <w:p w14:paraId="011EDD85" w14:textId="77777777" w:rsidR="00095D7B" w:rsidRPr="00F65B8C" w:rsidRDefault="00095D7B" w:rsidP="00095D7B">
      <w:pPr>
        <w:jc w:val="both"/>
      </w:pPr>
    </w:p>
    <w:p w14:paraId="1824E57A" w14:textId="77777777" w:rsidR="00095D7B" w:rsidRPr="00F65B8C" w:rsidRDefault="00095D7B" w:rsidP="00095D7B">
      <w:pPr>
        <w:ind w:left="567"/>
        <w:jc w:val="both"/>
      </w:pPr>
      <w:r w:rsidRPr="00F65B8C">
        <w:rPr>
          <w:b/>
        </w:rPr>
        <w:t xml:space="preserve">Vides investīciju fonds </w:t>
      </w:r>
      <w:r w:rsidRPr="00F65B8C">
        <w:t>– sabiedrība ar ierobežotu atbildību “Vides investīciju fonds”.</w:t>
      </w:r>
    </w:p>
    <w:p w14:paraId="5A84289A" w14:textId="77777777" w:rsidR="00095D7B" w:rsidRPr="00F65B8C" w:rsidRDefault="00095D7B" w:rsidP="00095D7B">
      <w:pPr>
        <w:jc w:val="both"/>
      </w:pPr>
    </w:p>
    <w:p w14:paraId="1B167287" w14:textId="67644899" w:rsidR="00095D7B" w:rsidRPr="00F65B8C" w:rsidRDefault="00095D7B" w:rsidP="00095D7B">
      <w:pPr>
        <w:widowControl/>
        <w:numPr>
          <w:ilvl w:val="1"/>
          <w:numId w:val="14"/>
        </w:numPr>
        <w:autoSpaceDE/>
        <w:autoSpaceDN/>
        <w:adjustRightInd/>
        <w:jc w:val="both"/>
      </w:pPr>
      <w:r w:rsidRPr="00F65B8C">
        <w:t xml:space="preserve">Citi Līgumā lietotie termini atbilst </w:t>
      </w:r>
      <w:r w:rsidR="00EF27FC" w:rsidRPr="007554FD">
        <w:t>MK noteikum</w:t>
      </w:r>
      <w:r w:rsidR="00EF27FC">
        <w:t>os</w:t>
      </w:r>
      <w:r w:rsidR="00EF27FC" w:rsidRPr="007554FD">
        <w:t xml:space="preserve"> Nr. 150</w:t>
      </w:r>
      <w:r w:rsidR="00EF27FC">
        <w:t xml:space="preserve"> </w:t>
      </w:r>
      <w:r w:rsidRPr="00F65B8C">
        <w:t>un citos normatīvajos aktos lietotajiem terminiem.</w:t>
      </w:r>
    </w:p>
    <w:p w14:paraId="47346748" w14:textId="77777777" w:rsidR="00095D7B" w:rsidRPr="00F65B8C" w:rsidRDefault="00095D7B" w:rsidP="00095D7B">
      <w:pPr>
        <w:jc w:val="both"/>
      </w:pPr>
    </w:p>
    <w:p w14:paraId="406AFE83" w14:textId="77777777"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Līgumā, izņemot, ja no konteksta izriet citādi:</w:t>
      </w:r>
    </w:p>
    <w:p w14:paraId="63B2BAC2" w14:textId="77777777" w:rsidR="00095D7B" w:rsidRPr="00F65B8C" w:rsidRDefault="00095D7B" w:rsidP="00095D7B">
      <w:pPr>
        <w:numPr>
          <w:ilvl w:val="2"/>
          <w:numId w:val="14"/>
        </w:numPr>
        <w:ind w:left="1276" w:hanging="709"/>
        <w:jc w:val="both"/>
      </w:pPr>
      <w:r w:rsidRPr="00F65B8C">
        <w:t>atsauce uz Līgumu, dokumentu vai normatīvo aktu ir uzskatāma par atsauci uz to Līguma, dokumenta vai normatīvā akta redakciju, kas ir spēkā brīdī, kad ir piemērojama vai izpildāma attiecīgā Līguma norma, kas atsaucas uz Līgumu, dokumentu vai normatīvo aktu;</w:t>
      </w:r>
    </w:p>
    <w:p w14:paraId="5AB39624" w14:textId="77777777" w:rsidR="00095D7B" w:rsidRPr="00F65B8C" w:rsidRDefault="00095D7B" w:rsidP="00095D7B">
      <w:pPr>
        <w:numPr>
          <w:ilvl w:val="2"/>
          <w:numId w:val="14"/>
        </w:numPr>
        <w:ind w:left="1276" w:hanging="709"/>
        <w:jc w:val="both"/>
      </w:pPr>
      <w:r w:rsidRPr="00F65B8C">
        <w:t>atsauce uz privātpersonu ietver atsauci arī uz tās tiesību un saistību pārņēmēju;</w:t>
      </w:r>
    </w:p>
    <w:p w14:paraId="3693D1F9" w14:textId="77777777" w:rsidR="00095D7B" w:rsidRPr="00F65B8C" w:rsidRDefault="00095D7B" w:rsidP="00095D7B">
      <w:pPr>
        <w:numPr>
          <w:ilvl w:val="2"/>
          <w:numId w:val="14"/>
        </w:numPr>
        <w:ind w:left="1276" w:hanging="709"/>
        <w:jc w:val="both"/>
      </w:pPr>
      <w:r w:rsidRPr="00F65B8C">
        <w:t>vārdi un izteicieni, kas lietoti vienskaitlī, ietver arī daudzskaitli un otrādi;</w:t>
      </w:r>
    </w:p>
    <w:p w14:paraId="5FEB10B3" w14:textId="77777777" w:rsidR="00095D7B" w:rsidRPr="00F65B8C" w:rsidRDefault="00095D7B" w:rsidP="00095D7B">
      <w:pPr>
        <w:numPr>
          <w:ilvl w:val="2"/>
          <w:numId w:val="14"/>
        </w:numPr>
        <w:ind w:left="1276" w:hanging="709"/>
        <w:jc w:val="both"/>
      </w:pPr>
      <w:r w:rsidRPr="00F65B8C">
        <w:t>termiņi, kas aprēķināmi mēnešos vai dienās, sākas nākamajā dienā pēc datuma vai notikuma, kas nosaka to sākumu. Termiņam, kuru skaita mēnešos, pēdējā diena ir termiņa pēdējā mēneša attiecīgais datums. Ja termiņa pēdējā mēnesī nav attiecīgā datuma, termiņa pēdējā diena ir šā mēneša pēdējā diena. Ja termiņa pēdējā diena ir brīvdiena, termiņa pēdējā diena ir nākamā darbdiena.</w:t>
      </w:r>
    </w:p>
    <w:p w14:paraId="57EC9BA9" w14:textId="77777777" w:rsidR="00095D7B" w:rsidRPr="00F65B8C" w:rsidRDefault="00095D7B" w:rsidP="00095D7B">
      <w:pPr>
        <w:jc w:val="both"/>
        <w:rPr>
          <w:b/>
        </w:rPr>
      </w:pPr>
    </w:p>
    <w:p w14:paraId="2B1C8D2B" w14:textId="77777777" w:rsidR="00095D7B" w:rsidRPr="00F65B8C" w:rsidRDefault="00095D7B" w:rsidP="00095D7B">
      <w:pPr>
        <w:widowControl/>
        <w:numPr>
          <w:ilvl w:val="0"/>
          <w:numId w:val="14"/>
        </w:numPr>
        <w:tabs>
          <w:tab w:val="clear" w:pos="360"/>
          <w:tab w:val="num" w:pos="284"/>
        </w:tabs>
        <w:autoSpaceDE/>
        <w:autoSpaceDN/>
        <w:adjustRightInd/>
        <w:ind w:left="284" w:hanging="284"/>
        <w:jc w:val="both"/>
        <w:rPr>
          <w:b/>
        </w:rPr>
      </w:pPr>
      <w:r w:rsidRPr="00F65B8C">
        <w:rPr>
          <w:b/>
        </w:rPr>
        <w:t>Līguma priekšmets</w:t>
      </w:r>
    </w:p>
    <w:p w14:paraId="01607E3F" w14:textId="77777777" w:rsidR="00095D7B" w:rsidRPr="00F65B8C" w:rsidRDefault="00095D7B" w:rsidP="00095D7B">
      <w:pPr>
        <w:jc w:val="both"/>
        <w:rPr>
          <w:b/>
        </w:rPr>
      </w:pPr>
    </w:p>
    <w:p w14:paraId="6DD7DF45" w14:textId="39B7F705"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Līgums nosaka Projekta uzraudzības, kontroles un monitoringa kārtību, Atbalsta summu, kā arī tās saņemšanas, samazināšanas un atmaksas kārtību un nosacījumus.</w:t>
      </w:r>
    </w:p>
    <w:p w14:paraId="0D9D569A" w14:textId="77777777" w:rsidR="00095D7B" w:rsidRPr="00F65B8C" w:rsidRDefault="00095D7B" w:rsidP="00095D7B">
      <w:pPr>
        <w:jc w:val="both"/>
        <w:rPr>
          <w:b/>
        </w:rPr>
      </w:pPr>
    </w:p>
    <w:p w14:paraId="7E1379EF" w14:textId="77777777" w:rsidR="00095D7B" w:rsidRPr="00F65B8C" w:rsidRDefault="00095D7B" w:rsidP="00095D7B">
      <w:pPr>
        <w:widowControl/>
        <w:numPr>
          <w:ilvl w:val="0"/>
          <w:numId w:val="14"/>
        </w:numPr>
        <w:tabs>
          <w:tab w:val="clear" w:pos="360"/>
          <w:tab w:val="num" w:pos="284"/>
        </w:tabs>
        <w:autoSpaceDE/>
        <w:autoSpaceDN/>
        <w:adjustRightInd/>
        <w:ind w:left="284" w:hanging="284"/>
        <w:jc w:val="both"/>
        <w:rPr>
          <w:b/>
        </w:rPr>
      </w:pPr>
      <w:r w:rsidRPr="00F65B8C">
        <w:rPr>
          <w:b/>
        </w:rPr>
        <w:t>Pušu pienākumi un tiesības</w:t>
      </w:r>
    </w:p>
    <w:p w14:paraId="4C39C820" w14:textId="77777777" w:rsidR="00095D7B" w:rsidRPr="00F65B8C" w:rsidRDefault="00095D7B" w:rsidP="00095D7B">
      <w:pPr>
        <w:jc w:val="both"/>
        <w:rPr>
          <w:b/>
        </w:rPr>
      </w:pPr>
    </w:p>
    <w:p w14:paraId="5FBF48AB" w14:textId="77777777" w:rsidR="00095D7B" w:rsidRPr="00F65B8C" w:rsidRDefault="00095D7B" w:rsidP="00095D7B">
      <w:pPr>
        <w:widowControl/>
        <w:numPr>
          <w:ilvl w:val="1"/>
          <w:numId w:val="14"/>
        </w:numPr>
        <w:tabs>
          <w:tab w:val="clear" w:pos="720"/>
          <w:tab w:val="num" w:pos="567"/>
        </w:tabs>
        <w:autoSpaceDE/>
        <w:autoSpaceDN/>
        <w:adjustRightInd/>
        <w:ind w:left="567" w:hanging="567"/>
        <w:jc w:val="both"/>
        <w:rPr>
          <w:b/>
        </w:rPr>
      </w:pPr>
      <w:r w:rsidRPr="00F65B8C">
        <w:rPr>
          <w:b/>
        </w:rPr>
        <w:t>Finansējuma saņēmējam ir pienākums:</w:t>
      </w:r>
    </w:p>
    <w:p w14:paraId="4853A82E" w14:textId="5B34D6D5" w:rsidR="00095D7B" w:rsidRPr="00F65B8C" w:rsidRDefault="00095D7B" w:rsidP="00095D7B">
      <w:pPr>
        <w:numPr>
          <w:ilvl w:val="2"/>
          <w:numId w:val="14"/>
        </w:numPr>
        <w:ind w:left="1276" w:hanging="709"/>
        <w:jc w:val="both"/>
      </w:pPr>
      <w:r w:rsidRPr="00F65B8C">
        <w:t>īstenot Projektu, nodrošinot Projekt</w:t>
      </w:r>
      <w:r w:rsidR="005F733E">
        <w:t xml:space="preserve">a </w:t>
      </w:r>
      <w:r w:rsidR="0039756D">
        <w:t xml:space="preserve">mērķu un </w:t>
      </w:r>
      <w:r w:rsidR="005F733E">
        <w:t xml:space="preserve">Projekta </w:t>
      </w:r>
      <w:r w:rsidRPr="00F65B8C">
        <w:t>rezultātu sasniegšanu;</w:t>
      </w:r>
    </w:p>
    <w:p w14:paraId="2DD7963C" w14:textId="6AAE62EA" w:rsidR="00095D7B" w:rsidRPr="00F65B8C" w:rsidRDefault="00095D7B" w:rsidP="00095D7B">
      <w:pPr>
        <w:numPr>
          <w:ilvl w:val="2"/>
          <w:numId w:val="14"/>
        </w:numPr>
        <w:ind w:left="1276" w:hanging="709"/>
        <w:jc w:val="both"/>
      </w:pPr>
      <w:r w:rsidRPr="00F65B8C">
        <w:t xml:space="preserve">veikt Projekta īstenošanu saskaņā ar </w:t>
      </w:r>
      <w:r w:rsidR="00725D95" w:rsidRPr="007554FD">
        <w:t>MK noteikum</w:t>
      </w:r>
      <w:r w:rsidR="00725D95">
        <w:t>iem</w:t>
      </w:r>
      <w:r w:rsidR="00725D95" w:rsidRPr="007554FD">
        <w:t xml:space="preserve"> Nr. 150</w:t>
      </w:r>
      <w:r w:rsidRPr="00F65B8C">
        <w:t>, un Līguma noteikumiem;</w:t>
      </w:r>
    </w:p>
    <w:p w14:paraId="0848B6BC" w14:textId="77777777" w:rsidR="006D6D1C" w:rsidRPr="00F65B8C" w:rsidRDefault="006D6D1C" w:rsidP="006D6D1C">
      <w:pPr>
        <w:numPr>
          <w:ilvl w:val="2"/>
          <w:numId w:val="14"/>
        </w:numPr>
        <w:ind w:left="1276" w:hanging="709"/>
        <w:jc w:val="both"/>
      </w:pPr>
      <w:r w:rsidRPr="00F65B8C">
        <w:t>iegādāties preces, pakalpojumus un būvdarbus no trešajām personām, nepārsniedzot to tirgus vērtību;</w:t>
      </w:r>
    </w:p>
    <w:p w14:paraId="46265CA4" w14:textId="77777777" w:rsidR="006D6D1C" w:rsidRPr="00F65B8C" w:rsidRDefault="006D6D1C" w:rsidP="006D6D1C">
      <w:pPr>
        <w:numPr>
          <w:ilvl w:val="2"/>
          <w:numId w:val="14"/>
        </w:numPr>
        <w:ind w:left="1276" w:hanging="709"/>
        <w:jc w:val="both"/>
      </w:pPr>
      <w:r w:rsidRPr="00F65B8C">
        <w:t>saistībā ar Projekta īstenošanu nepieļaut situāciju, kas rada interešu konfliktu un nekavējoties informēt Vides investīciju fondu par jebkuru situāciju, kas rada vai kuras rezultātā varētu rasties interešu konflikts;</w:t>
      </w:r>
    </w:p>
    <w:p w14:paraId="62BC39DF" w14:textId="77777777" w:rsidR="006D6D1C" w:rsidRPr="00F65B8C" w:rsidRDefault="006D6D1C" w:rsidP="006D6D1C">
      <w:pPr>
        <w:numPr>
          <w:ilvl w:val="2"/>
          <w:numId w:val="14"/>
        </w:numPr>
        <w:ind w:left="1276" w:hanging="709"/>
        <w:jc w:val="both"/>
      </w:pPr>
      <w:r w:rsidRPr="00F65B8C">
        <w:t xml:space="preserve">nodrošināt Projekta, tā ietvaros veikto aktivitāšu un </w:t>
      </w:r>
      <w:r>
        <w:t xml:space="preserve">Projekta </w:t>
      </w:r>
      <w:r w:rsidRPr="00F65B8C">
        <w:t xml:space="preserve">rezultātu atbilstību </w:t>
      </w:r>
      <w:r w:rsidRPr="007554FD">
        <w:t>MK noteikum</w:t>
      </w:r>
      <w:r>
        <w:t>os</w:t>
      </w:r>
      <w:r w:rsidRPr="007554FD">
        <w:t xml:space="preserve"> Nr.</w:t>
      </w:r>
      <w:r>
        <w:rPr>
          <w:lang w:val="en-US"/>
        </w:rPr>
        <w:t> </w:t>
      </w:r>
      <w:r w:rsidRPr="007554FD">
        <w:t>150</w:t>
      </w:r>
      <w:r>
        <w:t xml:space="preserve"> </w:t>
      </w:r>
      <w:r w:rsidRPr="00F65B8C">
        <w:t>noteiktajiem nosacījumiem EKII finansējuma piešķiršanai;</w:t>
      </w:r>
    </w:p>
    <w:p w14:paraId="79EFB15A" w14:textId="1928CD1E" w:rsidR="00095D7B" w:rsidRPr="00F65B8C" w:rsidRDefault="00095D7B" w:rsidP="00095D7B">
      <w:pPr>
        <w:numPr>
          <w:ilvl w:val="2"/>
          <w:numId w:val="14"/>
        </w:numPr>
        <w:ind w:left="1276" w:hanging="709"/>
        <w:jc w:val="both"/>
      </w:pPr>
      <w:r w:rsidRPr="00F65B8C">
        <w:t>saņemt visus ar Projektu saistītos maksājumus Projekta kontā;</w:t>
      </w:r>
    </w:p>
    <w:p w14:paraId="7B73C540" w14:textId="0AEC6AD4" w:rsidR="00095D7B" w:rsidRPr="00F65B8C" w:rsidRDefault="00095D7B" w:rsidP="00095D7B">
      <w:pPr>
        <w:numPr>
          <w:ilvl w:val="2"/>
          <w:numId w:val="14"/>
        </w:numPr>
        <w:ind w:left="1276" w:hanging="709"/>
        <w:jc w:val="both"/>
      </w:pPr>
      <w:r w:rsidRPr="00F65B8C">
        <w:t xml:space="preserve">Līgumā noteiktajā kārtībā iesniegt Vides investīciju fondam </w:t>
      </w:r>
      <w:r w:rsidR="00AC3E04" w:rsidRPr="00AC3E04">
        <w:t>Projekta rezultātu monitoringa pārskatu</w:t>
      </w:r>
      <w:r w:rsidRPr="00F65B8C">
        <w:t>s;</w:t>
      </w:r>
    </w:p>
    <w:p w14:paraId="514FBA4E" w14:textId="23E5837A" w:rsidR="00095D7B" w:rsidRPr="00F65B8C" w:rsidRDefault="00095D7B" w:rsidP="00095D7B">
      <w:pPr>
        <w:numPr>
          <w:ilvl w:val="2"/>
          <w:numId w:val="14"/>
        </w:numPr>
        <w:ind w:left="1276" w:hanging="709"/>
        <w:jc w:val="both"/>
      </w:pPr>
      <w:r w:rsidRPr="00F65B8C">
        <w:t xml:space="preserve">nodrošināt Projekta rezultātu, tai skaitā iegādāto </w:t>
      </w:r>
      <w:r w:rsidR="00725D95">
        <w:t>iekārtu</w:t>
      </w:r>
      <w:r w:rsidRPr="00F65B8C">
        <w:t xml:space="preserve"> uzturēšanu un lietošanu </w:t>
      </w:r>
      <w:r w:rsidRPr="0039756D">
        <w:t>atbilstoši Projekta mērķim pēc</w:t>
      </w:r>
      <w:r w:rsidRPr="00F65B8C">
        <w:t xml:space="preserve"> </w:t>
      </w:r>
      <w:r w:rsidR="00E07447">
        <w:t>Līguma spēkā stāšanās datuma</w:t>
      </w:r>
      <w:r w:rsidRPr="00F65B8C">
        <w:t>;</w:t>
      </w:r>
    </w:p>
    <w:p w14:paraId="08DC235C" w14:textId="77777777" w:rsidR="000A16CD" w:rsidRPr="00F65B8C" w:rsidRDefault="000A16CD" w:rsidP="000A16CD">
      <w:pPr>
        <w:numPr>
          <w:ilvl w:val="2"/>
          <w:numId w:val="14"/>
        </w:numPr>
        <w:ind w:left="1276" w:hanging="709"/>
        <w:jc w:val="both"/>
      </w:pPr>
      <w:r w:rsidRPr="00F65B8C">
        <w:t>nodrošināt, ka</w:t>
      </w:r>
      <w:r>
        <w:t xml:space="preserve"> P</w:t>
      </w:r>
      <w:r w:rsidRPr="00F65B8C">
        <w:t xml:space="preserve">rojektā iekļautās aktivitātes </w:t>
      </w:r>
      <w:r>
        <w:t>ir</w:t>
      </w:r>
      <w:r w:rsidRPr="00F65B8C">
        <w:t xml:space="preserve"> īstenotas uz zemes, kas ir Finansējuma saņēmēja īpašumā un īpašuma tiesības ir nostiprinātas zemesgrāmatā un netiek atsavinātas vismaz 5 (piecus) gadus pēc </w:t>
      </w:r>
      <w:r>
        <w:t>Līguma spēkā stāšanās datuma</w:t>
      </w:r>
      <w:r w:rsidRPr="00F65B8C">
        <w:t xml:space="preserve">; </w:t>
      </w:r>
    </w:p>
    <w:p w14:paraId="098DDF03" w14:textId="77777777" w:rsidR="000A16CD" w:rsidRPr="00F65B8C" w:rsidRDefault="000A16CD" w:rsidP="000A16CD">
      <w:pPr>
        <w:numPr>
          <w:ilvl w:val="2"/>
          <w:numId w:val="14"/>
        </w:numPr>
        <w:ind w:left="1276" w:hanging="709"/>
        <w:jc w:val="both"/>
      </w:pPr>
      <w:r w:rsidRPr="00F65B8C">
        <w:t>neizmantot Projekta rezultātus citos projektos, kas ir finansēti citās finansējuma programmās un individuālā atbalsta programmās kā šo citu projektu rezultātus, kā arī nodrošināt, ka Projektā sasniegtie rezultāti netiek uzskaitīti un iekļauti citu projektu attiecīgo rezultātu sniegumā;</w:t>
      </w:r>
    </w:p>
    <w:p w14:paraId="146CD91B" w14:textId="4B49B9EE" w:rsidR="00095D7B" w:rsidRPr="007030D1" w:rsidRDefault="000A16CD" w:rsidP="00095D7B">
      <w:pPr>
        <w:numPr>
          <w:ilvl w:val="2"/>
          <w:numId w:val="14"/>
        </w:numPr>
        <w:ind w:left="1276" w:hanging="709"/>
        <w:jc w:val="both"/>
      </w:pPr>
      <w:r w:rsidRPr="00F65B8C">
        <w:t xml:space="preserve">vismaz 5 (piecus) gadus pēc </w:t>
      </w:r>
      <w:r>
        <w:t>Līguma spēkā stāšanās datuma</w:t>
      </w:r>
      <w:r w:rsidRPr="007030D1">
        <w:t xml:space="preserve"> </w:t>
      </w:r>
      <w:r w:rsidR="00095D7B" w:rsidRPr="007030D1">
        <w:t xml:space="preserve">nodrošināt </w:t>
      </w:r>
      <w:r w:rsidR="00E07447" w:rsidRPr="007030D1">
        <w:t>vismaz 80 % no gadā saražotās elektroenerģijas, kas saražota ar Projekt</w:t>
      </w:r>
      <w:r w:rsidR="00E07447" w:rsidRPr="007030D1">
        <w:rPr>
          <w:lang w:val="en-US"/>
        </w:rPr>
        <w:t>ā</w:t>
      </w:r>
      <w:r w:rsidR="00E07447" w:rsidRPr="007030D1">
        <w:t xml:space="preserve"> iekļautajām iekārtām (Projekta rezultāts), tiks izmantota Finansējuma saņēmēja mājsaimniecības pašpatēriņa vajadzībām</w:t>
      </w:r>
      <w:r w:rsidR="00095D7B" w:rsidRPr="007030D1">
        <w:t>;</w:t>
      </w:r>
    </w:p>
    <w:p w14:paraId="1048F209" w14:textId="0C5DFB96" w:rsidR="00365A93" w:rsidRPr="00A449EB" w:rsidRDefault="00365A93" w:rsidP="00095D7B">
      <w:pPr>
        <w:numPr>
          <w:ilvl w:val="2"/>
          <w:numId w:val="14"/>
        </w:numPr>
        <w:ind w:left="1276" w:hanging="709"/>
        <w:jc w:val="both"/>
      </w:pPr>
      <w:r w:rsidRPr="00F65B8C">
        <w:t xml:space="preserve">vismaz 5 (piecus) gadus pēc </w:t>
      </w:r>
      <w:r>
        <w:t>Līguma spēkā stāšanās datuma</w:t>
      </w:r>
      <w:r w:rsidRPr="00A449EB">
        <w:t xml:space="preserve"> nodrošināt,</w:t>
      </w:r>
      <w:r>
        <w:t xml:space="preserve"> </w:t>
      </w:r>
      <w:r w:rsidRPr="00A449EB">
        <w:t>ka Dzīvojamā māj</w:t>
      </w:r>
      <w:r>
        <w:t>ā netiek uzstādītas siltumenerģiju raž</w:t>
      </w:r>
      <w:r w:rsidRPr="00A449EB">
        <w:t>ošanas iekārtas</w:t>
      </w:r>
      <w:r>
        <w:t>, kas kā kurināmo izmanto fosilo</w:t>
      </w:r>
      <w:r w:rsidRPr="00A449EB">
        <w:t xml:space="preserve"> </w:t>
      </w:r>
      <w:r w:rsidR="00A269F2">
        <w:t>kurināmo</w:t>
      </w:r>
      <w:r>
        <w:t>, ja Projektā uzstādītas</w:t>
      </w:r>
      <w:r w:rsidRPr="00A449EB">
        <w:t xml:space="preserve"> </w:t>
      </w:r>
      <w:r w:rsidRPr="00365A93">
        <w:t>jaun</w:t>
      </w:r>
      <w:r>
        <w:t>as</w:t>
      </w:r>
      <w:r w:rsidRPr="00365A93">
        <w:t xml:space="preserve"> siltumenerģijas ražošanas iekārt</w:t>
      </w:r>
      <w:r>
        <w:t>as;</w:t>
      </w:r>
    </w:p>
    <w:p w14:paraId="640CD249" w14:textId="755575FE" w:rsidR="00095D7B" w:rsidRPr="00F65B8C" w:rsidRDefault="000A16CD" w:rsidP="00095D7B">
      <w:pPr>
        <w:numPr>
          <w:ilvl w:val="2"/>
          <w:numId w:val="14"/>
        </w:numPr>
        <w:ind w:left="1276" w:hanging="709"/>
        <w:jc w:val="both"/>
      </w:pPr>
      <w:r w:rsidRPr="00F65B8C">
        <w:t xml:space="preserve">vismaz 5 (piecus) gadus pēc </w:t>
      </w:r>
      <w:r>
        <w:t>Līguma spēkā stāšanās datuma</w:t>
      </w:r>
      <w:r w:rsidRPr="00F65B8C">
        <w:t xml:space="preserve"> </w:t>
      </w:r>
      <w:r w:rsidR="00095D7B" w:rsidRPr="00F65B8C">
        <w:t xml:space="preserve">nodrošināt, ka Projekta ietvaros iepirktās vai </w:t>
      </w:r>
      <w:r w:rsidR="00095D7B" w:rsidRPr="00F65B8C">
        <w:lastRenderedPageBreak/>
        <w:t>radītās vērtības (uzstādītās tehnoloģijas, iekārtas un sistēmas) atrodas Projekta īstenošanas vietā un nav atsavinātas, ieķīlātas, norakstītas, demontētas,</w:t>
      </w:r>
      <w:r w:rsidR="00095D7B">
        <w:t xml:space="preserve"> </w:t>
      </w:r>
      <w:r w:rsidR="00095D7B" w:rsidRPr="00F65B8C">
        <w:t>nojauktas un tiek izmantotas saskaņā ar Projektā norādīto;</w:t>
      </w:r>
    </w:p>
    <w:p w14:paraId="5AEC36C0" w14:textId="0FFC66D0" w:rsidR="00095D7B" w:rsidRDefault="000A16CD" w:rsidP="00095D7B">
      <w:pPr>
        <w:numPr>
          <w:ilvl w:val="2"/>
          <w:numId w:val="14"/>
        </w:numPr>
        <w:ind w:left="1276" w:hanging="709"/>
        <w:jc w:val="both"/>
      </w:pPr>
      <w:r w:rsidRPr="00F65B8C">
        <w:t xml:space="preserve">vismaz 5 (piecus) gadus pēc </w:t>
      </w:r>
      <w:r>
        <w:t>Līguma spēkā stāšanās datuma</w:t>
      </w:r>
      <w:r w:rsidRPr="00F65B8C">
        <w:t xml:space="preserve"> </w:t>
      </w:r>
      <w:r w:rsidR="00095D7B" w:rsidRPr="00F65B8C">
        <w:t xml:space="preserve">nodrošināt to, ka </w:t>
      </w:r>
      <w:r w:rsidR="007030D1">
        <w:t>Dzīvojamai mājai</w:t>
      </w:r>
      <w:r w:rsidR="00095D7B" w:rsidRPr="00F65B8C">
        <w:t xml:space="preserve"> netiks mainīts lietošanas veids vai klasifikācija saskaņā ar normatīvajiem aktiem par būvju klasifikāciju un tā (tās) netiks nojaukta, </w:t>
      </w:r>
      <w:r w:rsidR="007030D1">
        <w:t>demontēta</w:t>
      </w:r>
      <w:r w:rsidR="00095D7B" w:rsidRPr="00F65B8C">
        <w:t>;</w:t>
      </w:r>
    </w:p>
    <w:p w14:paraId="4248D916" w14:textId="777FA0B2" w:rsidR="007030D1" w:rsidRPr="00F65B8C" w:rsidRDefault="000A16CD" w:rsidP="00095D7B">
      <w:pPr>
        <w:numPr>
          <w:ilvl w:val="2"/>
          <w:numId w:val="14"/>
        </w:numPr>
        <w:ind w:left="1276" w:hanging="709"/>
        <w:jc w:val="both"/>
      </w:pPr>
      <w:r w:rsidRPr="00F65B8C">
        <w:t xml:space="preserve">vismaz 5 (piecus) gadus pēc </w:t>
      </w:r>
      <w:r>
        <w:t>Līguma spēkā stāšanās datuma</w:t>
      </w:r>
      <w:r w:rsidRPr="00F65B8C">
        <w:t xml:space="preserve"> </w:t>
      </w:r>
      <w:r w:rsidR="007030D1" w:rsidRPr="00F65B8C">
        <w:t xml:space="preserve">nodrošināt to, ka </w:t>
      </w:r>
      <w:r w:rsidR="007030D1">
        <w:t>Dzīvojama māja</w:t>
      </w:r>
      <w:r w:rsidR="007030D1" w:rsidRPr="00F65B8C">
        <w:t xml:space="preserve"> </w:t>
      </w:r>
      <w:r w:rsidR="007030D1" w:rsidRPr="007030D1">
        <w:t>netiks izmantota saimnieciskās darbības veikšanai</w:t>
      </w:r>
      <w:r w:rsidR="00E93280" w:rsidRPr="00E93280">
        <w:t xml:space="preserve">, izņemot ja ir piešķirts </w:t>
      </w:r>
      <w:r w:rsidR="00E93280" w:rsidRPr="00E93280">
        <w:rPr>
          <w:i/>
          <w:iCs/>
        </w:rPr>
        <w:t>De minimis</w:t>
      </w:r>
      <w:r w:rsidR="00E93280" w:rsidRPr="00E93280">
        <w:t xml:space="preserve"> atbalsts</w:t>
      </w:r>
      <w:r w:rsidR="007030D1" w:rsidRPr="00F65B8C">
        <w:t>;</w:t>
      </w:r>
    </w:p>
    <w:p w14:paraId="32FD43BC" w14:textId="49BF0512" w:rsidR="00095D7B" w:rsidRPr="00F65B8C" w:rsidRDefault="000A16CD" w:rsidP="00095D7B">
      <w:pPr>
        <w:numPr>
          <w:ilvl w:val="2"/>
          <w:numId w:val="14"/>
        </w:numPr>
        <w:ind w:left="1276" w:hanging="709"/>
        <w:jc w:val="both"/>
      </w:pPr>
      <w:r w:rsidRPr="00F65B8C">
        <w:t xml:space="preserve">vismaz 5 (piecus) gadus pēc </w:t>
      </w:r>
      <w:r>
        <w:t>Līguma spēkā stāšanās datuma</w:t>
      </w:r>
      <w:r w:rsidRPr="00F65B8C">
        <w:t xml:space="preserve"> </w:t>
      </w:r>
      <w:r w:rsidR="00095D7B" w:rsidRPr="00F65B8C">
        <w:t>uzturēt un saglabāt Projekta ietvaros iepirktās un uzstādītās tehnoloģijas, iekārtas un sistēmas un atjaunot vai atvietot tās zādzības gadījumā vai gadījumā, ja tās tiek bojātas vai iznīcinātas, no apdrošināšanas atlīdzības vai saviem līdzekļiem pilnā apmērā (ja apdrošināšanas atlīdzība nav pietiekama);</w:t>
      </w:r>
    </w:p>
    <w:p w14:paraId="391C50EC" w14:textId="418440D6" w:rsidR="00095D7B" w:rsidRPr="00F65B8C" w:rsidRDefault="00095D7B" w:rsidP="00095D7B">
      <w:pPr>
        <w:numPr>
          <w:ilvl w:val="2"/>
          <w:numId w:val="14"/>
        </w:numPr>
        <w:ind w:left="1276" w:hanging="709"/>
        <w:jc w:val="both"/>
      </w:pPr>
      <w:r w:rsidRPr="00F65B8C">
        <w:t>nekavējoties informēt Vides investīciju fondu par jebkādiem notikumiem un apstākļiem, kas apdraud vai negatīvi ietekmē, vai kas varētu apdraudēt vai negatīvi ietekmēt Projekta rezultātus vai Līguma izpildi, vai kuru dēļ ir nepieciešams veikt izmaiņas Projektā;</w:t>
      </w:r>
    </w:p>
    <w:p w14:paraId="1324182E" w14:textId="77777777" w:rsidR="00095D7B" w:rsidRPr="00F65B8C" w:rsidRDefault="00095D7B" w:rsidP="00095D7B">
      <w:pPr>
        <w:numPr>
          <w:ilvl w:val="2"/>
          <w:numId w:val="14"/>
        </w:numPr>
        <w:ind w:left="1276" w:hanging="709"/>
        <w:jc w:val="both"/>
      </w:pPr>
      <w:r w:rsidRPr="00F65B8C">
        <w:t>nodrošināt Vides investīciju fondam un Ministrijai iespējas veikt Projekta uzraudzību un kontroli visā Līguma darbības laikā, nodrošinot Vides investīciju fonda un Ministrijas likumīgo prasību izpildi, kā arī Līgumā noteiktajā kārtībā nodrošinot brīvu piekļuvi Finansējuma saņēmēja dokumentiem, Projekta īstenošanas vietai un ēkai, tehnoloģijām un iekārtām, kas ir saistīti ar Projektu;</w:t>
      </w:r>
    </w:p>
    <w:p w14:paraId="6AC0543B" w14:textId="77777777" w:rsidR="00095D7B" w:rsidRPr="00F65B8C" w:rsidRDefault="00095D7B" w:rsidP="00095D7B">
      <w:pPr>
        <w:numPr>
          <w:ilvl w:val="2"/>
          <w:numId w:val="14"/>
        </w:numPr>
        <w:ind w:left="1276" w:hanging="709"/>
        <w:jc w:val="both"/>
      </w:pPr>
      <w:r w:rsidRPr="00F65B8C">
        <w:t>pēc Vides investīciju fonda vai Ministrijas pieprasījuma (arī elektroniskajā formā) iesniegt pieprasīto informāciju par Projektu Vides investīciju fonda vai Ministrijas noteiktajā termiņā, kas nav īsāks par 5 (piecām) darbdienām;</w:t>
      </w:r>
    </w:p>
    <w:p w14:paraId="6F6C4C20" w14:textId="4137DAC9" w:rsidR="00095D7B" w:rsidRPr="00F65B8C" w:rsidRDefault="00095D7B" w:rsidP="00095D7B">
      <w:pPr>
        <w:numPr>
          <w:ilvl w:val="2"/>
          <w:numId w:val="14"/>
        </w:numPr>
        <w:ind w:left="1276" w:hanging="709"/>
        <w:jc w:val="both"/>
      </w:pPr>
      <w:bookmarkStart w:id="11" w:name="_Ref285214800"/>
      <w:r w:rsidRPr="00F65B8C">
        <w:t xml:space="preserve">Vides investīciju fonda noteiktajā termiņā, kas nav īsāks par 5 (piecām) darbdienām, novērst Vides investīciju fonda Projekta īstenošanā konstatētās Līguma vai </w:t>
      </w:r>
      <w:r w:rsidR="00FE0EAC" w:rsidRPr="007554FD">
        <w:t>MK noteikum</w:t>
      </w:r>
      <w:r w:rsidR="00FE0EAC">
        <w:t>u</w:t>
      </w:r>
      <w:r w:rsidR="00FE0EAC" w:rsidRPr="007554FD">
        <w:t xml:space="preserve"> Nr. 150</w:t>
      </w:r>
      <w:r w:rsidRPr="00F65B8C">
        <w:t xml:space="preserve"> noteikto pienākumu neizpildes un ziņot par to novēršanu Vides investīciju fondam;</w:t>
      </w:r>
      <w:bookmarkEnd w:id="11"/>
    </w:p>
    <w:p w14:paraId="28B148A9" w14:textId="77777777" w:rsidR="00095D7B" w:rsidRPr="00F65B8C" w:rsidRDefault="00095D7B" w:rsidP="00095D7B">
      <w:pPr>
        <w:numPr>
          <w:ilvl w:val="2"/>
          <w:numId w:val="14"/>
        </w:numPr>
        <w:ind w:left="1276" w:hanging="709"/>
        <w:jc w:val="both"/>
      </w:pPr>
      <w:r w:rsidRPr="00F65B8C">
        <w:t>Līgumā noteiktajos gadījumos Vides investīciju fonda noteiktajā termiņā, kas nav īsāks par 10 (desmit) darbdienām, atmaksāt Vides investīciju fondam Finansējuma saņēmējam samaksāto Atbalsta summu vai tās daļu, savukārt, Vides investīciju fonds nodrošina atgūtā finanšu instrumenta finansējuma atmaksu Ministrijai;</w:t>
      </w:r>
    </w:p>
    <w:p w14:paraId="2B8963AF" w14:textId="2D8761B1" w:rsidR="00095D7B" w:rsidRPr="00F65B8C" w:rsidRDefault="00FE0EAC" w:rsidP="00095D7B">
      <w:pPr>
        <w:numPr>
          <w:ilvl w:val="2"/>
          <w:numId w:val="14"/>
        </w:numPr>
        <w:ind w:left="1276" w:hanging="709"/>
        <w:jc w:val="both"/>
      </w:pPr>
      <w:r>
        <w:t>66</w:t>
      </w:r>
      <w:r w:rsidR="00095D7B" w:rsidRPr="00F65B8C">
        <w:t xml:space="preserve"> (</w:t>
      </w:r>
      <w:r>
        <w:t>sešdesmit sešus</w:t>
      </w:r>
      <w:r w:rsidR="00095D7B" w:rsidRPr="00F65B8C">
        <w:t xml:space="preserve">) </w:t>
      </w:r>
      <w:r>
        <w:t>mēnešus</w:t>
      </w:r>
      <w:r w:rsidR="00095D7B" w:rsidRPr="00F65B8C">
        <w:t xml:space="preserve"> pēc </w:t>
      </w:r>
      <w:r w:rsidR="00900962">
        <w:t>Līguma spēkā stāšanās datuma</w:t>
      </w:r>
      <w:r w:rsidR="00900962" w:rsidRPr="00F65B8C">
        <w:t xml:space="preserve"> </w:t>
      </w:r>
      <w:r w:rsidR="00095D7B" w:rsidRPr="00F65B8C">
        <w:t>nodrošināt visu ar Projekta īstenošanu saistīto dokumentu, tajā skaitā Projekta iesnieguma, ar Projektu saistītās korespondences, Projekta ietvaros noslēgto līgumu, veikto būvdarbu, piegāžu un sniegto pakalpojumu apliecinošo dokumentu, kā arī veikto maksājumu apliecinošo dokumentu oriģinālu vai to atvasinājumu ar juridisku spēku glabāšanu vienuviet sistemātiski sakārtotā Projekta lietā;</w:t>
      </w:r>
    </w:p>
    <w:p w14:paraId="71546E99" w14:textId="77777777" w:rsidR="00095D7B" w:rsidRPr="00F65B8C" w:rsidRDefault="00095D7B" w:rsidP="00095D7B">
      <w:pPr>
        <w:numPr>
          <w:ilvl w:val="2"/>
          <w:numId w:val="14"/>
        </w:numPr>
        <w:ind w:left="1276" w:hanging="709"/>
        <w:jc w:val="both"/>
      </w:pPr>
      <w:r w:rsidRPr="00F65B8C">
        <w:t>uzstādīt elektroenerģijas un siltumenerģijas skaitītājus Projekta rezultātu monitoringa nodrošināšanai atjaunojamos energoresursus izmantojošām enerģiju ražojošām iekārtām;</w:t>
      </w:r>
    </w:p>
    <w:p w14:paraId="2E0631DB" w14:textId="0B179B15" w:rsidR="00095D7B" w:rsidRPr="00F65B8C" w:rsidRDefault="00095D7B" w:rsidP="00095D7B">
      <w:pPr>
        <w:numPr>
          <w:ilvl w:val="2"/>
          <w:numId w:val="14"/>
        </w:numPr>
        <w:ind w:left="1276" w:hanging="709"/>
        <w:jc w:val="both"/>
      </w:pPr>
      <w:r w:rsidRPr="00F65B8C">
        <w:t xml:space="preserve">saskaņot ar Vides investīciju fondu elektroenerģijas un siltumenerģijas skaitītāju nomaiņu </w:t>
      </w:r>
      <w:r w:rsidR="000A16CD">
        <w:t xml:space="preserve">Projekta </w:t>
      </w:r>
      <w:r w:rsidRPr="00F65B8C">
        <w:t>monitoringa periodā pirms to nomaiņas.</w:t>
      </w:r>
    </w:p>
    <w:p w14:paraId="3EB36717" w14:textId="77777777" w:rsidR="00095D7B" w:rsidRPr="00F65B8C" w:rsidRDefault="00095D7B" w:rsidP="00095D7B">
      <w:pPr>
        <w:jc w:val="both"/>
      </w:pPr>
    </w:p>
    <w:p w14:paraId="0386B09B" w14:textId="77777777" w:rsidR="00095D7B" w:rsidRPr="00F65B8C" w:rsidRDefault="00095D7B" w:rsidP="00095D7B">
      <w:pPr>
        <w:widowControl/>
        <w:numPr>
          <w:ilvl w:val="1"/>
          <w:numId w:val="14"/>
        </w:numPr>
        <w:tabs>
          <w:tab w:val="clear" w:pos="720"/>
          <w:tab w:val="num" w:pos="567"/>
        </w:tabs>
        <w:autoSpaceDE/>
        <w:autoSpaceDN/>
        <w:adjustRightInd/>
        <w:ind w:left="567" w:hanging="567"/>
        <w:jc w:val="both"/>
        <w:rPr>
          <w:b/>
        </w:rPr>
      </w:pPr>
      <w:r w:rsidRPr="00F65B8C">
        <w:rPr>
          <w:b/>
        </w:rPr>
        <w:t>Finansējuma saņēmējam ir tiesības:</w:t>
      </w:r>
    </w:p>
    <w:p w14:paraId="6131D637" w14:textId="3A8D77E1" w:rsidR="00095D7B" w:rsidRPr="00F65B8C" w:rsidRDefault="00095D7B" w:rsidP="00095D7B">
      <w:pPr>
        <w:numPr>
          <w:ilvl w:val="2"/>
          <w:numId w:val="14"/>
        </w:numPr>
        <w:ind w:left="1276" w:hanging="709"/>
        <w:jc w:val="both"/>
      </w:pPr>
      <w:r w:rsidRPr="00F65B8C">
        <w:t xml:space="preserve">saņemt Atbalsta summu </w:t>
      </w:r>
      <w:r w:rsidR="004E555F" w:rsidRPr="007554FD">
        <w:t>MK noteikum</w:t>
      </w:r>
      <w:r w:rsidR="004E555F">
        <w:t>u</w:t>
      </w:r>
      <w:r w:rsidR="004E555F" w:rsidRPr="007554FD">
        <w:t xml:space="preserve"> Nr. 150</w:t>
      </w:r>
      <w:r w:rsidR="004E555F">
        <w:t xml:space="preserve"> </w:t>
      </w:r>
      <w:r w:rsidRPr="00F65B8C">
        <w:t xml:space="preserve">un Līgumā noteiktajā kārtībā, ja Projekts </w:t>
      </w:r>
      <w:r w:rsidR="004E555F">
        <w:t>ir</w:t>
      </w:r>
      <w:r w:rsidRPr="00F65B8C">
        <w:t xml:space="preserve"> īstenots Līgumā un </w:t>
      </w:r>
      <w:r w:rsidR="004E555F" w:rsidRPr="007554FD">
        <w:t>MK noteikum</w:t>
      </w:r>
      <w:r w:rsidR="004E555F">
        <w:t>u</w:t>
      </w:r>
      <w:r w:rsidR="004E555F" w:rsidRPr="007554FD">
        <w:t xml:space="preserve"> Nr. 150</w:t>
      </w:r>
      <w:r w:rsidR="004E555F">
        <w:t xml:space="preserve"> </w:t>
      </w:r>
      <w:r w:rsidRPr="00F65B8C">
        <w:t>noteiktajā kārtībā un termiņos un izmaksas ir attiecināmas;</w:t>
      </w:r>
    </w:p>
    <w:p w14:paraId="4FF3E6C1" w14:textId="77777777" w:rsidR="00095D7B" w:rsidRPr="00A449EB" w:rsidRDefault="00095D7B" w:rsidP="00095D7B">
      <w:pPr>
        <w:numPr>
          <w:ilvl w:val="2"/>
          <w:numId w:val="14"/>
        </w:numPr>
        <w:ind w:left="1276" w:hanging="709"/>
        <w:jc w:val="both"/>
      </w:pPr>
      <w:r w:rsidRPr="00F65B8C">
        <w:t xml:space="preserve">saņemt </w:t>
      </w:r>
      <w:r w:rsidRPr="00A449EB">
        <w:t>nepieciešamo informāciju par Atbalsta summas saņemšanas nosacījumiem;</w:t>
      </w:r>
    </w:p>
    <w:p w14:paraId="5AE84DBB" w14:textId="1FE84960" w:rsidR="00095D7B" w:rsidRPr="00A449EB" w:rsidRDefault="00095D7B" w:rsidP="00095D7B">
      <w:pPr>
        <w:numPr>
          <w:ilvl w:val="2"/>
          <w:numId w:val="14"/>
        </w:numPr>
        <w:ind w:left="1276" w:hanging="709"/>
        <w:jc w:val="both"/>
      </w:pPr>
      <w:r w:rsidRPr="00A449EB">
        <w:t xml:space="preserve">ierosināt Vides investīciju fondam Līguma grozījumus Līguma Vispārīgo noteikumu </w:t>
      </w:r>
      <w:r w:rsidR="00A449EB" w:rsidRPr="00A449EB">
        <w:t>8</w:t>
      </w:r>
      <w:r w:rsidRPr="00A449EB">
        <w:t>. punktā noteiktajā kārtībā un atbilstoši normatīvo aktu prasībām;</w:t>
      </w:r>
    </w:p>
    <w:p w14:paraId="1CFAF40D" w14:textId="7C7891FC" w:rsidR="00095D7B" w:rsidRPr="00A449EB" w:rsidRDefault="00095D7B" w:rsidP="00095D7B">
      <w:pPr>
        <w:numPr>
          <w:ilvl w:val="2"/>
          <w:numId w:val="14"/>
        </w:numPr>
        <w:ind w:left="1276" w:hanging="709"/>
        <w:jc w:val="both"/>
      </w:pPr>
      <w:r w:rsidRPr="00A449EB">
        <w:t>ierosināt Vides investīciju fondam izbeigt Līgumu šī Līguma Vispārīgo noteikumu 1</w:t>
      </w:r>
      <w:r w:rsidR="00A449EB" w:rsidRPr="00A449EB">
        <w:t>1</w:t>
      </w:r>
      <w:r w:rsidRPr="00A449EB">
        <w:t>. punktā noteiktajā kārtībā.</w:t>
      </w:r>
    </w:p>
    <w:p w14:paraId="62714686" w14:textId="77777777" w:rsidR="00095D7B" w:rsidRPr="00F65B8C" w:rsidRDefault="00095D7B" w:rsidP="00095D7B"/>
    <w:p w14:paraId="2EAB7E8A" w14:textId="77777777" w:rsidR="00095D7B" w:rsidRPr="00F65B8C" w:rsidRDefault="00095D7B" w:rsidP="00095D7B">
      <w:pPr>
        <w:widowControl/>
        <w:numPr>
          <w:ilvl w:val="1"/>
          <w:numId w:val="14"/>
        </w:numPr>
        <w:tabs>
          <w:tab w:val="clear" w:pos="720"/>
          <w:tab w:val="num" w:pos="567"/>
        </w:tabs>
        <w:autoSpaceDE/>
        <w:autoSpaceDN/>
        <w:adjustRightInd/>
        <w:ind w:left="567" w:hanging="567"/>
        <w:jc w:val="both"/>
        <w:rPr>
          <w:b/>
        </w:rPr>
      </w:pPr>
      <w:r w:rsidRPr="00F65B8C">
        <w:rPr>
          <w:b/>
        </w:rPr>
        <w:t xml:space="preserve">Vides investīciju fondam ir pienākums: </w:t>
      </w:r>
    </w:p>
    <w:p w14:paraId="04223147" w14:textId="2054D401" w:rsidR="00095D7B" w:rsidRPr="00F65B8C" w:rsidRDefault="00095D7B" w:rsidP="00095D7B">
      <w:pPr>
        <w:numPr>
          <w:ilvl w:val="2"/>
          <w:numId w:val="14"/>
        </w:numPr>
        <w:ind w:left="1276" w:hanging="709"/>
        <w:jc w:val="both"/>
      </w:pPr>
      <w:r w:rsidRPr="00F65B8C">
        <w:t>iesniegt</w:t>
      </w:r>
      <w:r>
        <w:t xml:space="preserve"> </w:t>
      </w:r>
      <w:r w:rsidR="004E555F" w:rsidRPr="00F65B8C">
        <w:t xml:space="preserve">atzinumu </w:t>
      </w:r>
      <w:r w:rsidR="004E555F">
        <w:t>Atbalsta summas izmaksai</w:t>
      </w:r>
      <w:r w:rsidR="004E555F" w:rsidRPr="00F65B8C">
        <w:t xml:space="preserve"> </w:t>
      </w:r>
      <w:r w:rsidRPr="00F65B8C">
        <w:t xml:space="preserve">(turpmāk – </w:t>
      </w:r>
      <w:bookmarkStart w:id="12" w:name="_Hlk98062456"/>
      <w:r w:rsidRPr="00F65B8C">
        <w:t xml:space="preserve">Atzinums </w:t>
      </w:r>
      <w:r w:rsidR="00192EE1">
        <w:t>atbalsta summas izmaksai</w:t>
      </w:r>
      <w:bookmarkEnd w:id="12"/>
      <w:r w:rsidRPr="00F65B8C">
        <w:t xml:space="preserve">) Ministrijā, kas rīkojas atbilstoši </w:t>
      </w:r>
      <w:r w:rsidR="00192EE1" w:rsidRPr="001F061B">
        <w:t>MK noteikum</w:t>
      </w:r>
      <w:r w:rsidR="00192EE1">
        <w:t>u</w:t>
      </w:r>
      <w:r w:rsidR="00192EE1" w:rsidRPr="001F061B">
        <w:t xml:space="preserve"> Nr. 150</w:t>
      </w:r>
      <w:r w:rsidR="00192EE1">
        <w:t xml:space="preserve"> 50</w:t>
      </w:r>
      <w:r w:rsidRPr="00F65B8C">
        <w:t>. punktam;</w:t>
      </w:r>
    </w:p>
    <w:p w14:paraId="2EC92CA9" w14:textId="1DDD079B" w:rsidR="00095D7B" w:rsidRPr="001065E0" w:rsidRDefault="00095D7B" w:rsidP="00095D7B">
      <w:pPr>
        <w:numPr>
          <w:ilvl w:val="2"/>
          <w:numId w:val="14"/>
        </w:numPr>
        <w:ind w:left="1276" w:hanging="709"/>
        <w:jc w:val="both"/>
      </w:pPr>
      <w:r w:rsidRPr="00F65B8C">
        <w:t xml:space="preserve">veikt Projekta īstenošanas uzraudzību un kontroli, izvērtējot Projekta īstenošanas atbilstību </w:t>
      </w:r>
      <w:r w:rsidR="00192EE1" w:rsidRPr="001F061B">
        <w:t xml:space="preserve">MK </w:t>
      </w:r>
      <w:r w:rsidR="00192EE1" w:rsidRPr="001065E0">
        <w:t xml:space="preserve">noteikumu Nr. 150 </w:t>
      </w:r>
      <w:r w:rsidRPr="001065E0">
        <w:t>un Līguma prasībām, kā arī veikt Projekta rezultātu monitoringu;</w:t>
      </w:r>
    </w:p>
    <w:p w14:paraId="76C32E40" w14:textId="18332EA0" w:rsidR="00095D7B" w:rsidRPr="001065E0" w:rsidRDefault="00A449EB" w:rsidP="00095D7B">
      <w:pPr>
        <w:numPr>
          <w:ilvl w:val="2"/>
          <w:numId w:val="14"/>
        </w:numPr>
        <w:tabs>
          <w:tab w:val="clear" w:pos="1260"/>
          <w:tab w:val="num" w:pos="1997"/>
        </w:tabs>
        <w:ind w:left="1276" w:hanging="709"/>
        <w:jc w:val="both"/>
      </w:pPr>
      <w:r w:rsidRPr="001065E0">
        <w:t xml:space="preserve">pārbaudīt, ka vismaz 80 % no gadā saražotās elektroenerģijas, </w:t>
      </w:r>
      <w:r w:rsidR="001065E0" w:rsidRPr="001065E0">
        <w:t>kas saražota ar Projekt</w:t>
      </w:r>
      <w:r w:rsidR="001065E0" w:rsidRPr="001065E0">
        <w:rPr>
          <w:lang w:val="en-US"/>
        </w:rPr>
        <w:t>ā</w:t>
      </w:r>
      <w:r w:rsidR="001065E0" w:rsidRPr="001065E0">
        <w:t xml:space="preserve"> iekļautajām iekārtām (Projekta rezultāts), tiks izmantota Finansējuma saņēmēja mājsaimniecības pašpatēriņa vajadzībām</w:t>
      </w:r>
      <w:r w:rsidR="00095D7B" w:rsidRPr="001065E0">
        <w:t>;</w:t>
      </w:r>
    </w:p>
    <w:p w14:paraId="38D24BCE" w14:textId="62C8AB93" w:rsidR="00095D7B" w:rsidRPr="00F65B8C" w:rsidRDefault="00095D7B" w:rsidP="00095D7B">
      <w:pPr>
        <w:numPr>
          <w:ilvl w:val="2"/>
          <w:numId w:val="14"/>
        </w:numPr>
        <w:ind w:left="1276" w:hanging="709"/>
        <w:jc w:val="both"/>
      </w:pPr>
      <w:r w:rsidRPr="00F65B8C">
        <w:t xml:space="preserve">pārbaudīt Attiecināmo izmaksu atbilstību Projektam un </w:t>
      </w:r>
      <w:r w:rsidR="00192EE1" w:rsidRPr="001F061B">
        <w:t>MK noteikum</w:t>
      </w:r>
      <w:r w:rsidR="00192EE1">
        <w:t>u</w:t>
      </w:r>
      <w:r w:rsidR="00192EE1" w:rsidRPr="001F061B">
        <w:t xml:space="preserve"> Nr. 150</w:t>
      </w:r>
      <w:r w:rsidR="00192EE1">
        <w:t xml:space="preserve"> </w:t>
      </w:r>
      <w:r w:rsidRPr="00F65B8C">
        <w:t>prasībām;</w:t>
      </w:r>
    </w:p>
    <w:p w14:paraId="76B2EFBB" w14:textId="22565056" w:rsidR="00095D7B" w:rsidRPr="00F65B8C" w:rsidRDefault="00095D7B" w:rsidP="00095D7B">
      <w:pPr>
        <w:numPr>
          <w:ilvl w:val="2"/>
          <w:numId w:val="14"/>
        </w:numPr>
        <w:ind w:left="1276" w:hanging="709"/>
        <w:jc w:val="both"/>
      </w:pPr>
      <w:r w:rsidRPr="00F65B8C">
        <w:t xml:space="preserve">veikt </w:t>
      </w:r>
      <w:r w:rsidR="00AC3E04" w:rsidRPr="00AC3E04">
        <w:t>Projekta rezultātu monitoringa pārskatu</w:t>
      </w:r>
      <w:r w:rsidRPr="00F65B8C">
        <w:t xml:space="preserve"> vērtēšanu un Līgumā noteiktajā kārtībā informēt Finansējuma saņēmēju par </w:t>
      </w:r>
      <w:r w:rsidR="00AC3E04" w:rsidRPr="00AC3E04">
        <w:t xml:space="preserve">Projekta rezultātu monitoringa pārskatu </w:t>
      </w:r>
      <w:r w:rsidRPr="00F65B8C">
        <w:t>apstiprināšanu vai noraidīšanu;</w:t>
      </w:r>
    </w:p>
    <w:p w14:paraId="49A3C73A" w14:textId="6F203A41" w:rsidR="00095D7B" w:rsidRPr="00F65B8C" w:rsidRDefault="00095D7B" w:rsidP="00095D7B">
      <w:pPr>
        <w:numPr>
          <w:ilvl w:val="2"/>
          <w:numId w:val="14"/>
        </w:numPr>
        <w:ind w:left="1276" w:hanging="709"/>
        <w:jc w:val="both"/>
      </w:pPr>
      <w:r w:rsidRPr="00F65B8C">
        <w:t>sniegt atbildi Finansējuma saņēmējam par grozījumiem Līgumā</w:t>
      </w:r>
      <w:r w:rsidR="00192EE1">
        <w:t>.</w:t>
      </w:r>
    </w:p>
    <w:p w14:paraId="5B29047C" w14:textId="77777777" w:rsidR="00095D7B" w:rsidRPr="00F65B8C" w:rsidRDefault="00095D7B" w:rsidP="00095D7B"/>
    <w:p w14:paraId="4F9DF0D2" w14:textId="77777777" w:rsidR="00095D7B" w:rsidRPr="00F65B8C" w:rsidRDefault="00095D7B" w:rsidP="00095D7B">
      <w:pPr>
        <w:widowControl/>
        <w:numPr>
          <w:ilvl w:val="1"/>
          <w:numId w:val="14"/>
        </w:numPr>
        <w:tabs>
          <w:tab w:val="clear" w:pos="720"/>
          <w:tab w:val="num" w:pos="567"/>
        </w:tabs>
        <w:autoSpaceDE/>
        <w:autoSpaceDN/>
        <w:adjustRightInd/>
        <w:ind w:left="567" w:hanging="567"/>
        <w:jc w:val="both"/>
        <w:rPr>
          <w:b/>
        </w:rPr>
      </w:pPr>
      <w:r w:rsidRPr="00F65B8C">
        <w:rPr>
          <w:b/>
        </w:rPr>
        <w:lastRenderedPageBreak/>
        <w:t>Vides investīciju fondam ir tiesības:</w:t>
      </w:r>
    </w:p>
    <w:p w14:paraId="792C9814" w14:textId="5D281B38" w:rsidR="00095D7B" w:rsidRPr="00F65B8C" w:rsidRDefault="00095D7B" w:rsidP="00095D7B">
      <w:pPr>
        <w:numPr>
          <w:ilvl w:val="2"/>
          <w:numId w:val="14"/>
        </w:numPr>
        <w:ind w:left="1276" w:hanging="709"/>
        <w:jc w:val="both"/>
      </w:pPr>
      <w:bookmarkStart w:id="13" w:name="OLE_LINK1"/>
      <w:bookmarkStart w:id="14" w:name="OLE_LINK2"/>
      <w:r w:rsidRPr="00F65B8C" w:rsidDel="0017575E">
        <w:t xml:space="preserve">veikt Projekta uzraudzību un kontroli, izvērtējot Projekta īstenošanas atbilstību </w:t>
      </w:r>
      <w:r w:rsidR="00192EE1" w:rsidRPr="001F061B">
        <w:t>MK noteikum</w:t>
      </w:r>
      <w:r w:rsidR="00192EE1">
        <w:t>iem</w:t>
      </w:r>
      <w:r w:rsidR="00192EE1" w:rsidRPr="001F061B">
        <w:t xml:space="preserve"> Nr.</w:t>
      </w:r>
      <w:r w:rsidR="00192EE1">
        <w:t> </w:t>
      </w:r>
      <w:r w:rsidR="00192EE1" w:rsidRPr="001F061B">
        <w:t>150</w:t>
      </w:r>
      <w:r w:rsidR="00192EE1">
        <w:t xml:space="preserve"> </w:t>
      </w:r>
      <w:r w:rsidRPr="00F65B8C" w:rsidDel="0017575E">
        <w:t>un Līguma prasībām, kā arī veikt Projekta rezultātu monitoringu</w:t>
      </w:r>
      <w:r w:rsidRPr="00F65B8C">
        <w:t>;</w:t>
      </w:r>
    </w:p>
    <w:p w14:paraId="3ED337C5" w14:textId="4F8CA309" w:rsidR="00095D7B" w:rsidRPr="00F65B8C" w:rsidRDefault="00095D7B" w:rsidP="00095D7B">
      <w:pPr>
        <w:numPr>
          <w:ilvl w:val="2"/>
          <w:numId w:val="14"/>
        </w:numPr>
        <w:ind w:left="1276" w:hanging="709"/>
        <w:jc w:val="both"/>
      </w:pPr>
      <w:r w:rsidRPr="00F65B8C">
        <w:t xml:space="preserve">apturēt </w:t>
      </w:r>
      <w:r w:rsidR="00192EE1" w:rsidRPr="001F061B">
        <w:t>MK noteikum</w:t>
      </w:r>
      <w:r w:rsidR="00192EE1">
        <w:t>os</w:t>
      </w:r>
      <w:r w:rsidR="00192EE1" w:rsidRPr="001F061B">
        <w:t xml:space="preserve"> Nr. 150</w:t>
      </w:r>
      <w:r w:rsidR="00192EE1">
        <w:t xml:space="preserve"> </w:t>
      </w:r>
      <w:r w:rsidRPr="00F65B8C">
        <w:t xml:space="preserve">un Līgumā noteikto maksājuma saņemšanas nosacījumu izpildes pārbaudi un </w:t>
      </w:r>
      <w:r w:rsidR="00EA6A16" w:rsidRPr="00F65B8C">
        <w:t>Atzinum</w:t>
      </w:r>
      <w:r w:rsidR="00EA6A16">
        <w:t>a</w:t>
      </w:r>
      <w:r w:rsidR="00EA6A16" w:rsidRPr="00F65B8C">
        <w:t xml:space="preserve"> </w:t>
      </w:r>
      <w:r w:rsidR="00EA6A16">
        <w:t>atbalsta summas izmaksai</w:t>
      </w:r>
      <w:r w:rsidR="00EA6A16" w:rsidRPr="00F65B8C">
        <w:t xml:space="preserve"> </w:t>
      </w:r>
      <w:r w:rsidRPr="00F65B8C">
        <w:t xml:space="preserve">iesniegšanu Ministrijā, vai atsaukt jau iesniegta, bet vēl neapmaksāta </w:t>
      </w:r>
      <w:r w:rsidR="00EA6A16" w:rsidRPr="00F65B8C">
        <w:t>Atzinum</w:t>
      </w:r>
      <w:r w:rsidR="00EA6A16">
        <w:t>a</w:t>
      </w:r>
      <w:r w:rsidR="00EA6A16" w:rsidRPr="00F65B8C">
        <w:t xml:space="preserve"> </w:t>
      </w:r>
      <w:r w:rsidR="00EA6A16">
        <w:t>atbalsta summas izmaksai</w:t>
      </w:r>
      <w:r w:rsidRPr="00F65B8C">
        <w:t xml:space="preserve">, ja Finansējuma saņēmējs nepilda Līguma saistības, </w:t>
      </w:r>
      <w:r w:rsidR="00EA6A16" w:rsidRPr="001F061B">
        <w:t>MK noteikum</w:t>
      </w:r>
      <w:r w:rsidR="00EA6A16">
        <w:t>os</w:t>
      </w:r>
      <w:r w:rsidR="00EA6A16" w:rsidRPr="001F061B">
        <w:t xml:space="preserve"> Nr. 150</w:t>
      </w:r>
      <w:r w:rsidR="00EA6A16">
        <w:t xml:space="preserve"> </w:t>
      </w:r>
      <w:r w:rsidRPr="00F65B8C">
        <w:t>noteiktos pienākumus</w:t>
      </w:r>
      <w:bookmarkEnd w:id="13"/>
      <w:bookmarkEnd w:id="14"/>
      <w:r w:rsidRPr="00F65B8C">
        <w:t xml:space="preserve"> vai attiecībā uz Projektu pastāv </w:t>
      </w:r>
      <w:r w:rsidR="00EA6A16" w:rsidRPr="001F061B">
        <w:t>MK noteikum</w:t>
      </w:r>
      <w:r w:rsidR="00EA6A16">
        <w:t>u</w:t>
      </w:r>
      <w:r w:rsidR="00EA6A16" w:rsidRPr="001F061B">
        <w:t xml:space="preserve"> Nr. 150</w:t>
      </w:r>
      <w:r w:rsidR="00EA6A16">
        <w:t xml:space="preserve"> </w:t>
      </w:r>
      <w:r w:rsidRPr="00F65B8C">
        <w:t>vai Līguma saistību neizpildes risks;</w:t>
      </w:r>
    </w:p>
    <w:p w14:paraId="480F47D3" w14:textId="72B97864" w:rsidR="00095D7B" w:rsidRPr="00F65B8C" w:rsidRDefault="00095D7B" w:rsidP="00095D7B">
      <w:pPr>
        <w:numPr>
          <w:ilvl w:val="2"/>
          <w:numId w:val="14"/>
        </w:numPr>
        <w:ind w:left="1276" w:hanging="709"/>
        <w:jc w:val="both"/>
      </w:pPr>
      <w:r w:rsidRPr="00F65B8C">
        <w:t>samazināt Atbalsta summas maksājuma apjomu vai</w:t>
      </w:r>
      <w:r w:rsidRPr="00F65B8C" w:rsidDel="0017575E">
        <w:t xml:space="preserve"> pieprasīt Finansējuma saņēmējam atmaksāt tam jau samaksāto Atbalsta summu vai tās daļu</w:t>
      </w:r>
      <w:r w:rsidRPr="00F65B8C">
        <w:t xml:space="preserve">, ja Finansējuma saņēmējs nepilda Līguma saistības un </w:t>
      </w:r>
      <w:r w:rsidR="00EA6A16" w:rsidRPr="001F061B">
        <w:t>MK noteikum</w:t>
      </w:r>
      <w:r w:rsidR="00EA6A16">
        <w:t>os</w:t>
      </w:r>
      <w:r w:rsidR="00EA6A16" w:rsidRPr="001F061B">
        <w:t xml:space="preserve"> Nr. 150</w:t>
      </w:r>
      <w:r w:rsidR="00EA6A16">
        <w:t xml:space="preserve"> </w:t>
      </w:r>
      <w:r w:rsidRPr="00F65B8C">
        <w:t>noteiktos pienākumus;</w:t>
      </w:r>
    </w:p>
    <w:p w14:paraId="0D433988" w14:textId="23DCC350" w:rsidR="00095D7B" w:rsidRPr="00F65B8C" w:rsidRDefault="00095D7B" w:rsidP="00095D7B">
      <w:pPr>
        <w:numPr>
          <w:ilvl w:val="2"/>
          <w:numId w:val="14"/>
        </w:numPr>
        <w:ind w:left="1276" w:hanging="709"/>
        <w:jc w:val="both"/>
      </w:pPr>
      <w:r w:rsidRPr="00F65B8C">
        <w:t>Atbalsta summas vai tās daļas pārmaksas gadījumā rakstiski informēt Finansējuma saņēmēju par Finansējuma saņēmēja pienākumu atmaksāt Finansējuma saņēmējam pārmaksāto Atbalsta summu vai tās daļu;</w:t>
      </w:r>
    </w:p>
    <w:p w14:paraId="6702BBA5" w14:textId="673D91CD" w:rsidR="00095D7B" w:rsidRPr="00F65B8C" w:rsidRDefault="00095D7B" w:rsidP="00095D7B">
      <w:pPr>
        <w:numPr>
          <w:ilvl w:val="2"/>
          <w:numId w:val="14"/>
        </w:numPr>
        <w:ind w:left="1276" w:hanging="709"/>
        <w:jc w:val="both"/>
      </w:pPr>
      <w:r w:rsidRPr="00F65B8C">
        <w:t>veicot Projekta rezultātu monitoringu Projekta īstenošanas vietās pieaicināt neatkarīgus ekspertus;</w:t>
      </w:r>
    </w:p>
    <w:p w14:paraId="6EE58D58" w14:textId="0A869AC9" w:rsidR="00095D7B" w:rsidRPr="00F65B8C" w:rsidRDefault="00095D7B" w:rsidP="00095D7B">
      <w:pPr>
        <w:numPr>
          <w:ilvl w:val="2"/>
          <w:numId w:val="14"/>
        </w:numPr>
        <w:ind w:left="1276" w:hanging="709"/>
        <w:jc w:val="both"/>
      </w:pPr>
      <w:r w:rsidRPr="00F65B8C">
        <w:t xml:space="preserve">veikt pārbaudes Projekta īstenošanas vietā </w:t>
      </w:r>
      <w:r w:rsidR="00EA6A16">
        <w:t>66</w:t>
      </w:r>
      <w:r w:rsidRPr="00F65B8C">
        <w:t xml:space="preserve"> (</w:t>
      </w:r>
      <w:r w:rsidR="00EA6A16">
        <w:t>sešdesmit sešus</w:t>
      </w:r>
      <w:r w:rsidRPr="00F65B8C">
        <w:t xml:space="preserve">) </w:t>
      </w:r>
      <w:r w:rsidR="00EA6A16">
        <w:t>mēnešus</w:t>
      </w:r>
      <w:r w:rsidRPr="00F65B8C">
        <w:t xml:space="preserve"> pēc </w:t>
      </w:r>
      <w:r w:rsidR="00EA6A16">
        <w:t>Līguma spēkā stāšanās datuma</w:t>
      </w:r>
      <w:r w:rsidRPr="00F65B8C">
        <w:t>;</w:t>
      </w:r>
    </w:p>
    <w:p w14:paraId="776C5217" w14:textId="77777777" w:rsidR="00095D7B" w:rsidRPr="00F65B8C" w:rsidRDefault="00095D7B" w:rsidP="00095D7B">
      <w:pPr>
        <w:numPr>
          <w:ilvl w:val="2"/>
          <w:numId w:val="14"/>
        </w:numPr>
        <w:ind w:left="1276" w:hanging="709"/>
        <w:jc w:val="both"/>
      </w:pPr>
      <w:r w:rsidRPr="00F65B8C">
        <w:t>pieprasīt no Finansējuma saņēmēja nepieciešamo informāciju Projekta īstenošanas, uzraudzības un kontroles nodrošināšanai;</w:t>
      </w:r>
    </w:p>
    <w:p w14:paraId="11963691" w14:textId="77777777" w:rsidR="00095D7B" w:rsidRPr="00F65B8C" w:rsidRDefault="00095D7B" w:rsidP="00095D7B">
      <w:pPr>
        <w:numPr>
          <w:ilvl w:val="2"/>
          <w:numId w:val="14"/>
        </w:numPr>
        <w:ind w:left="1276" w:hanging="709"/>
        <w:jc w:val="both"/>
      </w:pPr>
      <w:r w:rsidRPr="00F65B8C">
        <w:t>rīkoties ar informāciju, kas saņemta saistībā ar Projektu;</w:t>
      </w:r>
    </w:p>
    <w:p w14:paraId="4AB8160B" w14:textId="49150ADB" w:rsidR="00095D7B" w:rsidRPr="00F65B8C" w:rsidRDefault="00095D7B" w:rsidP="00095D7B">
      <w:pPr>
        <w:numPr>
          <w:ilvl w:val="2"/>
          <w:numId w:val="14"/>
        </w:numPr>
        <w:ind w:left="1276" w:hanging="709"/>
        <w:jc w:val="both"/>
      </w:pPr>
      <w:r w:rsidRPr="00F65B8C">
        <w:t xml:space="preserve">konstatējot </w:t>
      </w:r>
      <w:r w:rsidR="00EA6A16" w:rsidRPr="001F061B">
        <w:t>MK noteikum</w:t>
      </w:r>
      <w:r w:rsidR="00EA6A16">
        <w:t>u</w:t>
      </w:r>
      <w:r w:rsidR="00EA6A16" w:rsidRPr="001F061B">
        <w:t xml:space="preserve"> Nr. 150</w:t>
      </w:r>
      <w:r w:rsidR="00EA6A16">
        <w:t xml:space="preserve"> </w:t>
      </w:r>
      <w:r w:rsidRPr="00F65B8C">
        <w:t>un Līgumā noteikto saistību neizpildi, uzdot Finansējuma saņēmējam novērst neizpildi noteiktā termiņā;</w:t>
      </w:r>
    </w:p>
    <w:p w14:paraId="133274C6" w14:textId="062CC6E5" w:rsidR="00095D7B" w:rsidRPr="001065E0" w:rsidRDefault="00095D7B" w:rsidP="00095D7B">
      <w:pPr>
        <w:numPr>
          <w:ilvl w:val="2"/>
          <w:numId w:val="14"/>
        </w:numPr>
        <w:ind w:left="1276" w:hanging="709"/>
        <w:jc w:val="both"/>
      </w:pPr>
      <w:r w:rsidRPr="00F65B8C">
        <w:t xml:space="preserve">ierosināt Līguma </w:t>
      </w:r>
      <w:r w:rsidRPr="001065E0">
        <w:t xml:space="preserve">grozījumus </w:t>
      </w:r>
      <w:r w:rsidRPr="001065E0" w:rsidDel="0017575E">
        <w:t xml:space="preserve">Līguma Vispārīgo noteikumu </w:t>
      </w:r>
      <w:r w:rsidR="001065E0" w:rsidRPr="001065E0">
        <w:t>8</w:t>
      </w:r>
      <w:r w:rsidRPr="001065E0" w:rsidDel="0017575E">
        <w:t>.</w:t>
      </w:r>
      <w:r w:rsidRPr="001065E0">
        <w:t> </w:t>
      </w:r>
      <w:r w:rsidRPr="001065E0" w:rsidDel="0017575E">
        <w:t xml:space="preserve">punktā noteiktajā kārtībā </w:t>
      </w:r>
      <w:r w:rsidRPr="001065E0">
        <w:t>un Līguma izbeigšanu, tostarp pamatojoties uz Finansējuma saņēmēja ierosinājumu;</w:t>
      </w:r>
    </w:p>
    <w:p w14:paraId="20C24B21" w14:textId="16D7DF6B" w:rsidR="00095D7B" w:rsidRPr="00F65B8C" w:rsidRDefault="00095D7B" w:rsidP="00095D7B">
      <w:pPr>
        <w:numPr>
          <w:ilvl w:val="2"/>
          <w:numId w:val="14"/>
        </w:numPr>
        <w:ind w:left="1276" w:hanging="709"/>
        <w:jc w:val="both"/>
      </w:pPr>
      <w:r w:rsidRPr="001065E0">
        <w:t>izbeigt Līgumu šī Līguma Vispārīgo noteikumu 1</w:t>
      </w:r>
      <w:r w:rsidR="001065E0" w:rsidRPr="001065E0">
        <w:t>1</w:t>
      </w:r>
      <w:r w:rsidRPr="001065E0">
        <w:t>. punktā noteiktajos gadījumos, kā arī vienpusēji atkāpties no Līguma, ja Finansējuma saņēmējam ir piemērotas starptautiskās vai nacionālās sankcijas vai būtiskas finanšu un kapitāla tirgus intereses ietekmējošas</w:t>
      </w:r>
      <w:r w:rsidRPr="00F65B8C">
        <w:t xml:space="preserve"> Eiropas Savienības vai Ziemeļatlantijas līguma organizācijas dalībvalsts noteiktās sankcijas.</w:t>
      </w:r>
    </w:p>
    <w:p w14:paraId="58C8F83E" w14:textId="77777777" w:rsidR="00095D7B" w:rsidRPr="00F65B8C" w:rsidRDefault="00095D7B" w:rsidP="00095D7B"/>
    <w:p w14:paraId="73E46849" w14:textId="77777777" w:rsidR="00095D7B" w:rsidRPr="00F65B8C" w:rsidRDefault="00095D7B" w:rsidP="00095D7B">
      <w:pPr>
        <w:widowControl/>
        <w:numPr>
          <w:ilvl w:val="0"/>
          <w:numId w:val="14"/>
        </w:numPr>
        <w:tabs>
          <w:tab w:val="clear" w:pos="360"/>
          <w:tab w:val="num" w:pos="284"/>
        </w:tabs>
        <w:autoSpaceDE/>
        <w:autoSpaceDN/>
        <w:adjustRightInd/>
        <w:ind w:left="284" w:hanging="284"/>
        <w:jc w:val="both"/>
        <w:rPr>
          <w:b/>
        </w:rPr>
      </w:pPr>
      <w:r w:rsidRPr="00F65B8C">
        <w:rPr>
          <w:b/>
        </w:rPr>
        <w:t>Maksājumu veikšanas kārtība</w:t>
      </w:r>
    </w:p>
    <w:p w14:paraId="1C81BE45" w14:textId="77777777" w:rsidR="00095D7B" w:rsidRPr="00F65B8C" w:rsidRDefault="00095D7B" w:rsidP="00095D7B">
      <w:pPr>
        <w:jc w:val="both"/>
      </w:pPr>
    </w:p>
    <w:p w14:paraId="386D1962" w14:textId="20A8E2FD"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 xml:space="preserve">EKII finansējuma izmaksu veic bezskaidras naudas norēķinu veidā uz Projekta kontu. </w:t>
      </w:r>
    </w:p>
    <w:p w14:paraId="4C73A6E8" w14:textId="77777777" w:rsidR="00095D7B" w:rsidRPr="00F65B8C" w:rsidRDefault="00095D7B" w:rsidP="00095D7B">
      <w:pPr>
        <w:jc w:val="both"/>
      </w:pPr>
    </w:p>
    <w:p w14:paraId="0BD6F81D" w14:textId="434D0801"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Finansējuma saņēmējam ir pieejam</w:t>
      </w:r>
      <w:r w:rsidR="00CB3B4B">
        <w:t>s viens maksājums A</w:t>
      </w:r>
      <w:r w:rsidR="00CB3B4B" w:rsidRPr="00CB3B4B">
        <w:t>tbalsta summas</w:t>
      </w:r>
      <w:r w:rsidR="00CB3B4B">
        <w:t xml:space="preserve"> apmērā.</w:t>
      </w:r>
    </w:p>
    <w:p w14:paraId="2187107B" w14:textId="77777777" w:rsidR="00095D7B" w:rsidRPr="00F65B8C" w:rsidRDefault="00095D7B" w:rsidP="00095D7B">
      <w:pPr>
        <w:jc w:val="both"/>
      </w:pPr>
    </w:p>
    <w:p w14:paraId="558FF11C" w14:textId="23D3CCBB"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Vides investīciju fonds 5 (piec</w:t>
      </w:r>
      <w:r w:rsidR="00CB3B4B">
        <w:t>u</w:t>
      </w:r>
      <w:r w:rsidRPr="00F65B8C">
        <w:t xml:space="preserve">) darbdienu laikā pēc </w:t>
      </w:r>
      <w:r w:rsidR="00CB3B4B">
        <w:t>Līguma spēkā stāšanās datuma</w:t>
      </w:r>
      <w:r w:rsidRPr="00F65B8C">
        <w:t xml:space="preserve">, pārbauda </w:t>
      </w:r>
      <w:r w:rsidR="00F1199B" w:rsidRPr="001F061B">
        <w:t>MK noteikum</w:t>
      </w:r>
      <w:r w:rsidR="00F1199B">
        <w:t>os</w:t>
      </w:r>
      <w:r w:rsidR="00F1199B" w:rsidRPr="001F061B">
        <w:t xml:space="preserve"> Nr. 150</w:t>
      </w:r>
      <w:r w:rsidR="00F1199B">
        <w:t xml:space="preserve"> </w:t>
      </w:r>
      <w:r w:rsidRPr="00F65B8C">
        <w:t xml:space="preserve">un Līgumā noteikto maksājuma saņemšanas nosacījumu izpildi un pozitīvu </w:t>
      </w:r>
      <w:r w:rsidR="00F1199B" w:rsidRPr="00CB3B4B">
        <w:t>Atzinum</w:t>
      </w:r>
      <w:r w:rsidR="00F1199B">
        <w:t>u</w:t>
      </w:r>
      <w:r w:rsidR="00F1199B" w:rsidRPr="00CB3B4B">
        <w:t xml:space="preserve"> atbalsta summas izmaksai</w:t>
      </w:r>
      <w:r w:rsidR="00F1199B" w:rsidRPr="00F65B8C">
        <w:t xml:space="preserve"> </w:t>
      </w:r>
      <w:r w:rsidRPr="00F65B8C">
        <w:t xml:space="preserve">iesniedz Ministrijā. </w:t>
      </w:r>
      <w:r w:rsidR="00F1199B" w:rsidRPr="00CB3B4B">
        <w:t>Atzinum</w:t>
      </w:r>
      <w:r w:rsidR="00F1199B">
        <w:t>ā</w:t>
      </w:r>
      <w:r w:rsidR="00F1199B" w:rsidRPr="00CB3B4B">
        <w:t xml:space="preserve"> atbalsta summas izmaksai</w:t>
      </w:r>
      <w:r w:rsidR="00F1199B" w:rsidRPr="00F65B8C">
        <w:t xml:space="preserve"> </w:t>
      </w:r>
      <w:r w:rsidRPr="00F65B8C">
        <w:t>norāda arī Neattiecināmās izmaksas un/vai Neatbilstoši veiktos izdevumus (ja tās/tie tiek konstatēti).</w:t>
      </w:r>
    </w:p>
    <w:p w14:paraId="4B47061A" w14:textId="77777777" w:rsidR="00095D7B" w:rsidRPr="00F65B8C" w:rsidRDefault="00095D7B" w:rsidP="00095D7B">
      <w:pPr>
        <w:jc w:val="both"/>
      </w:pPr>
    </w:p>
    <w:p w14:paraId="7EC1F7C5" w14:textId="4B53CFFC"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 xml:space="preserve">Vides investīciju fonds informē Finansējuma saņēmēju, ka Ministrija veic maksājumu Finansējuma saņēmējam bezskaidras naudas norēķinu veidā uz Projekta kontu </w:t>
      </w:r>
      <w:r w:rsidR="00CB3B4B">
        <w:t>7</w:t>
      </w:r>
      <w:r w:rsidRPr="00F65B8C">
        <w:t xml:space="preserve"> (</w:t>
      </w:r>
      <w:r w:rsidR="00CB3B4B">
        <w:t>septiņu</w:t>
      </w:r>
      <w:r w:rsidRPr="00F65B8C">
        <w:t xml:space="preserve">) darbdienu laikā pēc Vides investīciju fonda pozitīva </w:t>
      </w:r>
      <w:r w:rsidR="00CB3B4B" w:rsidRPr="00CB3B4B">
        <w:t>Atzinum</w:t>
      </w:r>
      <w:r w:rsidR="00CB3B4B">
        <w:t>a</w:t>
      </w:r>
      <w:r w:rsidR="00CB3B4B" w:rsidRPr="00CB3B4B">
        <w:t xml:space="preserve"> atbalsta summas izmaksai</w:t>
      </w:r>
      <w:r w:rsidRPr="00F65B8C">
        <w:t xml:space="preserve"> saņemšanas.</w:t>
      </w:r>
    </w:p>
    <w:p w14:paraId="7E8FDEC8" w14:textId="77777777" w:rsidR="00095D7B" w:rsidRPr="00F65B8C" w:rsidRDefault="00095D7B" w:rsidP="00095D7B">
      <w:pPr>
        <w:jc w:val="both"/>
      </w:pPr>
    </w:p>
    <w:p w14:paraId="706298F0" w14:textId="77777777" w:rsidR="00095D7B" w:rsidRPr="00F65B8C" w:rsidRDefault="00095D7B" w:rsidP="00095D7B">
      <w:pPr>
        <w:widowControl/>
        <w:numPr>
          <w:ilvl w:val="0"/>
          <w:numId w:val="14"/>
        </w:numPr>
        <w:tabs>
          <w:tab w:val="clear" w:pos="360"/>
          <w:tab w:val="num" w:pos="284"/>
        </w:tabs>
        <w:autoSpaceDE/>
        <w:autoSpaceDN/>
        <w:adjustRightInd/>
        <w:ind w:left="284" w:hanging="284"/>
        <w:jc w:val="both"/>
        <w:rPr>
          <w:b/>
        </w:rPr>
      </w:pPr>
      <w:r w:rsidRPr="00F65B8C">
        <w:rPr>
          <w:b/>
        </w:rPr>
        <w:t>Atbalsta summas samazināšana un atmaksa</w:t>
      </w:r>
    </w:p>
    <w:p w14:paraId="119219D0" w14:textId="77777777" w:rsidR="00095D7B" w:rsidRPr="00F65B8C" w:rsidRDefault="00095D7B" w:rsidP="00095D7B">
      <w:pPr>
        <w:jc w:val="both"/>
      </w:pPr>
    </w:p>
    <w:p w14:paraId="2CF50652" w14:textId="6E80CF13"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 xml:space="preserve">Vides investīciju fonds var samazināt vai pilnībā nepiešķirt Atbalsta summu, sniedzot </w:t>
      </w:r>
      <w:r w:rsidR="00F1199B" w:rsidRPr="00CB3B4B">
        <w:t>Atzinum</w:t>
      </w:r>
      <w:r w:rsidR="00F1199B">
        <w:t>u</w:t>
      </w:r>
      <w:r w:rsidR="00F1199B" w:rsidRPr="00CB3B4B">
        <w:t xml:space="preserve"> atbalsta summas izmaksai</w:t>
      </w:r>
      <w:r w:rsidRPr="00F65B8C">
        <w:t xml:space="preserve"> Ministrijai, vai pieprasīt Finansējuma saņēmējam atmaksāt tam jau samaksāto Atbalsta summu vai tās daļu, ja:</w:t>
      </w:r>
    </w:p>
    <w:p w14:paraId="4F0055C0" w14:textId="44884915" w:rsidR="00095D7B" w:rsidRPr="00F65B8C" w:rsidRDefault="00095D7B" w:rsidP="00095D7B">
      <w:pPr>
        <w:numPr>
          <w:ilvl w:val="2"/>
          <w:numId w:val="14"/>
        </w:numPr>
        <w:tabs>
          <w:tab w:val="num" w:pos="1997"/>
        </w:tabs>
        <w:ind w:left="1276" w:hanging="709"/>
        <w:jc w:val="both"/>
      </w:pPr>
      <w:r w:rsidRPr="00F65B8C">
        <w:t xml:space="preserve">tiek konstatēti Neatbilstoši veikti izdevumi vai Neattiecināmās izmaksas (ko Finansējuma saņēmējs Projektā norādījis kā Attiecināmās izmaksas, bet Vides investīciju fonds atzinis par tādām, kas </w:t>
      </w:r>
      <w:r w:rsidR="00F1199B" w:rsidRPr="001F061B">
        <w:t>MK noteikum</w:t>
      </w:r>
      <w:r w:rsidR="00F1199B">
        <w:t>os</w:t>
      </w:r>
      <w:r w:rsidR="00F1199B" w:rsidRPr="001F061B">
        <w:t xml:space="preserve"> Nr. 150</w:t>
      </w:r>
      <w:r w:rsidR="00F1199B">
        <w:t xml:space="preserve"> </w:t>
      </w:r>
      <w:r w:rsidRPr="00F65B8C">
        <w:t>nav noteiktas kā Attiecināmās izmaksas). Šajā gadījumā Atbalsta summa tiek samazināta vai Finansējuma saņēmējam jāatmaksā EKII finansējums Neatbilstoši veikto izdevumu/Neattiecināmo izmaksu apmērā;</w:t>
      </w:r>
    </w:p>
    <w:p w14:paraId="5AE6780C" w14:textId="77777777" w:rsidR="00095D7B" w:rsidRPr="00F65B8C" w:rsidRDefault="00095D7B" w:rsidP="00095D7B">
      <w:pPr>
        <w:numPr>
          <w:ilvl w:val="2"/>
          <w:numId w:val="14"/>
        </w:numPr>
        <w:ind w:left="1276" w:hanging="709"/>
        <w:jc w:val="both"/>
      </w:pPr>
      <w:r w:rsidRPr="00F65B8C">
        <w:t>Finansējuma saņēmējs par Attiecināmajām izmaksām ir saņēmis vai pretendē saņemt līdzfinansējumu citu finansējuma programmu ietvaros no citiem finanšu instrumentiem, tai skaitā Eiropas Savienības vai ārvalstu finanšu palīdzības līdzekļiem. Šajā gadījumā Atbalsta summa tiek samazināta par to Attiecināmo izmaksu daļu, par kuru Finansējuma saņēmējs ir saņēmis vai pretendē saņemt līdzfinansējumu citu finansējuma programmu ietvaros no citiem finanšu instrumentiem, tai skaitā Eiropas Savienības vai ārvalstu finanšu palīdzības līdzekļiem;</w:t>
      </w:r>
    </w:p>
    <w:p w14:paraId="56984145" w14:textId="77777777" w:rsidR="00095D7B" w:rsidRPr="001065E0" w:rsidRDefault="00095D7B" w:rsidP="00095D7B">
      <w:pPr>
        <w:numPr>
          <w:ilvl w:val="2"/>
          <w:numId w:val="14"/>
        </w:numPr>
        <w:ind w:left="1276" w:hanging="709"/>
        <w:jc w:val="both"/>
      </w:pPr>
      <w:r w:rsidRPr="00F65B8C">
        <w:lastRenderedPageBreak/>
        <w:t xml:space="preserve">Attiecināmās izmaksas vai to daļa nav samērīgas un ekonomiski pamatotas, ko apstiprina Vides investīciju fonda piesaistīts neatkarīgs eksperts. Šajā gadījumā Atbalsta summa tiek samazināta par </w:t>
      </w:r>
      <w:r w:rsidRPr="001065E0">
        <w:t>nesamērīgas un ekonomiski nepamatotas Attiecināmo izmaksu vai tās daļas apmēru;</w:t>
      </w:r>
    </w:p>
    <w:p w14:paraId="2A0CD6E6" w14:textId="68938B00" w:rsidR="00095D7B" w:rsidRPr="00F65B8C" w:rsidRDefault="00095D7B" w:rsidP="00095D7B">
      <w:pPr>
        <w:numPr>
          <w:ilvl w:val="2"/>
          <w:numId w:val="14"/>
        </w:numPr>
        <w:ind w:left="1276" w:hanging="709"/>
        <w:jc w:val="both"/>
      </w:pPr>
      <w:r w:rsidRPr="001065E0">
        <w:t xml:space="preserve">Finansējuma saņēmējs nepilda citas Līguma saistības (tajā skaitā Līguma Vispārīgo noteikumu </w:t>
      </w:r>
      <w:r w:rsidR="001065E0" w:rsidRPr="001065E0">
        <w:t>3</w:t>
      </w:r>
      <w:r w:rsidRPr="001065E0">
        <w:t>.1. apakšpunktā noteiktos</w:t>
      </w:r>
      <w:r w:rsidRPr="00F65B8C">
        <w:t xml:space="preserve"> pienākumus), </w:t>
      </w:r>
      <w:r w:rsidR="00F1199B" w:rsidRPr="001F061B">
        <w:t>MK noteikum</w:t>
      </w:r>
      <w:r w:rsidR="00F1199B">
        <w:t>us</w:t>
      </w:r>
      <w:r w:rsidR="00F1199B" w:rsidRPr="001F061B">
        <w:t xml:space="preserve"> Nr. 150</w:t>
      </w:r>
      <w:r w:rsidRPr="00F65B8C">
        <w:t>.</w:t>
      </w:r>
    </w:p>
    <w:p w14:paraId="270022E9" w14:textId="77777777" w:rsidR="00095D7B" w:rsidRPr="00F65B8C" w:rsidRDefault="00095D7B" w:rsidP="00095D7B">
      <w:pPr>
        <w:jc w:val="both"/>
      </w:pPr>
    </w:p>
    <w:p w14:paraId="4B481977" w14:textId="3F00B757" w:rsidR="00095D7B" w:rsidRPr="000E2FD3" w:rsidRDefault="00095D7B" w:rsidP="00095D7B">
      <w:pPr>
        <w:widowControl/>
        <w:numPr>
          <w:ilvl w:val="1"/>
          <w:numId w:val="14"/>
        </w:numPr>
        <w:tabs>
          <w:tab w:val="clear" w:pos="720"/>
          <w:tab w:val="num" w:pos="567"/>
        </w:tabs>
        <w:autoSpaceDE/>
        <w:autoSpaceDN/>
        <w:adjustRightInd/>
        <w:ind w:left="567" w:hanging="567"/>
        <w:jc w:val="both"/>
      </w:pPr>
      <w:r w:rsidRPr="000E2FD3">
        <w:t xml:space="preserve">Vides investīciju fonds var pieprasīt Finansējuma saņēmējam atmaksāt tam jau samaksāto Atbalsta summu vai tās daļu, ja atbilstoši Finansējuma saņēmēja iesniegtajam Projekta rezultātu monitoringa pārskatam atkārtoti konstatē, ka </w:t>
      </w:r>
      <w:r w:rsidR="001065E0" w:rsidRPr="000E2FD3">
        <w:t>vismaz 80 % no gadā saražotās elektroenerģijas, kas saražota ar Projektā iekļautajām iekārtām (Projekta rezultāts), netiek izmantota Finansējuma saņēmēja mājsaimniecības pašpatēriņa vajadzībām</w:t>
      </w:r>
      <w:r w:rsidRPr="000E2FD3">
        <w:t>.</w:t>
      </w:r>
    </w:p>
    <w:p w14:paraId="2805B563" w14:textId="77777777" w:rsidR="00095D7B" w:rsidRPr="00F65B8C" w:rsidRDefault="00095D7B" w:rsidP="00095D7B">
      <w:pPr>
        <w:pStyle w:val="ListParagraph"/>
      </w:pPr>
    </w:p>
    <w:p w14:paraId="7E0C518E" w14:textId="5F400DD1"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Finansējuma saņēmējs nodrošina pārmaksātās Atbalsta summas vai tās daļas atmaksu Vides investīciju fonda noteiktajā termiņā.</w:t>
      </w:r>
    </w:p>
    <w:p w14:paraId="39A1B670" w14:textId="77777777" w:rsidR="00095D7B" w:rsidRPr="00F65B8C" w:rsidRDefault="00095D7B" w:rsidP="00095D7B">
      <w:pPr>
        <w:jc w:val="both"/>
      </w:pPr>
    </w:p>
    <w:p w14:paraId="0BE0B84A" w14:textId="3EA10135" w:rsidR="00095D7B" w:rsidRPr="00F65B8C" w:rsidRDefault="00AC3E04" w:rsidP="00095D7B">
      <w:pPr>
        <w:widowControl/>
        <w:numPr>
          <w:ilvl w:val="0"/>
          <w:numId w:val="14"/>
        </w:numPr>
        <w:tabs>
          <w:tab w:val="clear" w:pos="360"/>
          <w:tab w:val="num" w:pos="284"/>
        </w:tabs>
        <w:autoSpaceDE/>
        <w:autoSpaceDN/>
        <w:adjustRightInd/>
        <w:ind w:left="284" w:hanging="284"/>
        <w:jc w:val="both"/>
        <w:rPr>
          <w:b/>
        </w:rPr>
      </w:pPr>
      <w:r w:rsidRPr="00AC3E04">
        <w:rPr>
          <w:b/>
        </w:rPr>
        <w:t xml:space="preserve">Projekta rezultātu monitoringa pārskatu </w:t>
      </w:r>
      <w:r w:rsidR="00095D7B" w:rsidRPr="00F65B8C">
        <w:rPr>
          <w:b/>
        </w:rPr>
        <w:t>sagatavošana un iesniegšana</w:t>
      </w:r>
    </w:p>
    <w:p w14:paraId="470A9AF1" w14:textId="77777777" w:rsidR="00095D7B" w:rsidRPr="00F65B8C" w:rsidRDefault="00095D7B" w:rsidP="00095D7B">
      <w:pPr>
        <w:jc w:val="both"/>
      </w:pPr>
    </w:p>
    <w:p w14:paraId="70A85604" w14:textId="072742A7" w:rsidR="00095D7B" w:rsidRPr="000E2FD3" w:rsidRDefault="00095D7B" w:rsidP="004328C2">
      <w:pPr>
        <w:widowControl/>
        <w:numPr>
          <w:ilvl w:val="1"/>
          <w:numId w:val="14"/>
        </w:numPr>
        <w:tabs>
          <w:tab w:val="clear" w:pos="720"/>
          <w:tab w:val="num" w:pos="567"/>
        </w:tabs>
        <w:autoSpaceDE/>
        <w:autoSpaceDN/>
        <w:adjustRightInd/>
        <w:ind w:left="567" w:hanging="567"/>
        <w:jc w:val="both"/>
      </w:pPr>
      <w:r w:rsidRPr="00F65B8C">
        <w:t xml:space="preserve">Finansējuma saņēmējs saskaņā ar </w:t>
      </w:r>
      <w:r w:rsidR="004328C2" w:rsidRPr="001F061B">
        <w:t>MK noteikum</w:t>
      </w:r>
      <w:r w:rsidR="004328C2">
        <w:t>iem</w:t>
      </w:r>
      <w:r w:rsidR="004328C2" w:rsidRPr="001F061B">
        <w:t xml:space="preserve"> Nr</w:t>
      </w:r>
      <w:r w:rsidR="004328C2" w:rsidRPr="000E2FD3">
        <w:t xml:space="preserve">. 150 </w:t>
      </w:r>
      <w:r w:rsidRPr="000E2FD3">
        <w:t>sagatavo un iesniedz Vides investīciju fondā</w:t>
      </w:r>
      <w:r w:rsidR="004328C2" w:rsidRPr="000E2FD3">
        <w:t xml:space="preserve"> </w:t>
      </w:r>
      <w:bookmarkStart w:id="15" w:name="_Hlk98065969"/>
      <w:r w:rsidRPr="000E2FD3">
        <w:t>Projekta rezultātu monitoringa pārskatu</w:t>
      </w:r>
      <w:bookmarkEnd w:id="15"/>
      <w:r w:rsidRPr="000E2FD3">
        <w:t xml:space="preserve"> atbilstoši Līguma Vispārīgo noteikumu </w:t>
      </w:r>
      <w:r w:rsidR="000E2FD3" w:rsidRPr="000E2FD3">
        <w:t>1</w:t>
      </w:r>
      <w:r w:rsidRPr="000E2FD3">
        <w:t>. pielikumam “Projekta rezultātu monitoringa pārskats”.</w:t>
      </w:r>
    </w:p>
    <w:p w14:paraId="661E922C" w14:textId="77777777" w:rsidR="00095D7B" w:rsidRPr="00F65B8C" w:rsidRDefault="00095D7B" w:rsidP="00095D7B">
      <w:pPr>
        <w:jc w:val="both"/>
      </w:pPr>
    </w:p>
    <w:p w14:paraId="36A1FC2E" w14:textId="127EABAB"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 xml:space="preserve">Finansējuma saņēmējs 5 (piecus) gadus pēc </w:t>
      </w:r>
      <w:bookmarkStart w:id="16" w:name="_Hlk98063719"/>
      <w:r w:rsidR="004328C2">
        <w:t>Līguma spēkā stāšanās datuma</w:t>
      </w:r>
      <w:r w:rsidR="004328C2" w:rsidRPr="00F65B8C">
        <w:t xml:space="preserve"> </w:t>
      </w:r>
      <w:bookmarkEnd w:id="16"/>
      <w:r w:rsidRPr="00F65B8C">
        <w:t xml:space="preserve">katru gadu veic Projekta rezultātu monitoringu un </w:t>
      </w:r>
      <w:r w:rsidR="004328C2" w:rsidRPr="004328C2">
        <w:t xml:space="preserve">līdz katra nākamā gada trīsdesmitajai dienai pēc Līguma spēkā stāšanās datuma </w:t>
      </w:r>
      <w:r w:rsidRPr="00F65B8C">
        <w:t>iesniedz Vides investīciju fondā Projekta rezultātu monitoringa pārskatu par iepriekšējo gadu.</w:t>
      </w:r>
    </w:p>
    <w:p w14:paraId="7F543ABD" w14:textId="77777777" w:rsidR="00095D7B" w:rsidRPr="00F65B8C" w:rsidRDefault="00095D7B" w:rsidP="00095D7B">
      <w:pPr>
        <w:jc w:val="both"/>
      </w:pPr>
    </w:p>
    <w:p w14:paraId="5D5E502E" w14:textId="591D5C3E" w:rsidR="00095D7B" w:rsidRPr="00F65B8C" w:rsidRDefault="004328C2" w:rsidP="00095D7B">
      <w:pPr>
        <w:widowControl/>
        <w:numPr>
          <w:ilvl w:val="1"/>
          <w:numId w:val="14"/>
        </w:numPr>
        <w:tabs>
          <w:tab w:val="clear" w:pos="720"/>
          <w:tab w:val="num" w:pos="567"/>
        </w:tabs>
        <w:autoSpaceDE/>
        <w:autoSpaceDN/>
        <w:adjustRightInd/>
        <w:ind w:left="567" w:hanging="567"/>
        <w:jc w:val="both"/>
      </w:pPr>
      <w:r w:rsidRPr="004328C2">
        <w:t>Projekta rezultātu monitoringa pārskat</w:t>
      </w:r>
      <w:r>
        <w:t>u</w:t>
      </w:r>
      <w:r w:rsidRPr="004328C2">
        <w:t xml:space="preserve"> </w:t>
      </w:r>
      <w:r w:rsidR="00095D7B" w:rsidRPr="00F65B8C">
        <w:t xml:space="preserve">kopā ar pamatojošajiem dokumentiem Finansējuma saņēmējs </w:t>
      </w:r>
      <w:r w:rsidR="008357D8" w:rsidRPr="00F65B8C">
        <w:t xml:space="preserve">nosūta uz e-pastu </w:t>
      </w:r>
      <w:hyperlink r:id="rId13" w:history="1">
        <w:r w:rsidR="000E2FD3" w:rsidRPr="006F2401">
          <w:rPr>
            <w:rStyle w:val="Hyperlink"/>
          </w:rPr>
          <w:t>atbalsts@lvif.gov.lv</w:t>
        </w:r>
      </w:hyperlink>
      <w:r w:rsidR="00095D7B" w:rsidRPr="00F65B8C">
        <w:t xml:space="preserve"> </w:t>
      </w:r>
      <w:r w:rsidRPr="004328C2">
        <w:t xml:space="preserve">elektroniski, parakstītu ar drošu elektronisko parakstu </w:t>
      </w:r>
      <w:r w:rsidR="00095D7B" w:rsidRPr="00F65B8C">
        <w:t>(sagatavoti DOC, DOCX, XLS, XLSX, PDF, JPG, JPEG vai TIFF datņu formātā,).</w:t>
      </w:r>
    </w:p>
    <w:p w14:paraId="0636E7BB" w14:textId="77777777" w:rsidR="00095D7B" w:rsidRPr="00F65B8C" w:rsidRDefault="00095D7B" w:rsidP="00095D7B">
      <w:pPr>
        <w:jc w:val="both"/>
      </w:pPr>
    </w:p>
    <w:p w14:paraId="03649D72" w14:textId="3AC00732"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 xml:space="preserve">Vides investīciju fonds pārbauda saņemto </w:t>
      </w:r>
      <w:r w:rsidR="008357D8" w:rsidRPr="004328C2">
        <w:t>Projekta rezultātu monitoringa pārskat</w:t>
      </w:r>
      <w:r w:rsidR="008357D8">
        <w:t>u</w:t>
      </w:r>
      <w:r w:rsidR="008357D8" w:rsidRPr="004328C2">
        <w:t xml:space="preserve"> </w:t>
      </w:r>
      <w:r w:rsidRPr="00F65B8C">
        <w:t xml:space="preserve">20 (divdesmit) darbdienu laikā, pieņem lēmumu par </w:t>
      </w:r>
      <w:r w:rsidR="008357D8" w:rsidRPr="004328C2">
        <w:t>Projekta rezultātu monitoringa pārskat</w:t>
      </w:r>
      <w:r w:rsidR="008357D8">
        <w:t>a</w:t>
      </w:r>
      <w:r w:rsidR="008357D8" w:rsidRPr="004328C2">
        <w:t xml:space="preserve"> </w:t>
      </w:r>
      <w:r w:rsidRPr="00F65B8C">
        <w:t xml:space="preserve">apstiprināšanu vai rakstiski pieprasa Finansējuma saņēmējam 10 (desmit) darbdienu laikā iesniegt papildu informāciju vai precizēt </w:t>
      </w:r>
      <w:r w:rsidR="008357D8" w:rsidRPr="004328C2">
        <w:t>Projekta rezultātu monitoringa pārskat</w:t>
      </w:r>
      <w:r w:rsidR="008357D8">
        <w:t>u</w:t>
      </w:r>
      <w:r w:rsidRPr="00F65B8C">
        <w:t xml:space="preserve">. </w:t>
      </w:r>
    </w:p>
    <w:p w14:paraId="45F8CDD8" w14:textId="77777777" w:rsidR="00095D7B" w:rsidRPr="00F65B8C" w:rsidRDefault="00095D7B" w:rsidP="00095D7B">
      <w:pPr>
        <w:jc w:val="both"/>
        <w:rPr>
          <w:highlight w:val="yellow"/>
        </w:rPr>
      </w:pPr>
    </w:p>
    <w:p w14:paraId="74FDB07B" w14:textId="32892019" w:rsidR="00095D7B" w:rsidRPr="00F65B8C" w:rsidRDefault="008357D8" w:rsidP="00095D7B">
      <w:pPr>
        <w:widowControl/>
        <w:numPr>
          <w:ilvl w:val="1"/>
          <w:numId w:val="14"/>
        </w:numPr>
        <w:tabs>
          <w:tab w:val="clear" w:pos="720"/>
          <w:tab w:val="num" w:pos="567"/>
        </w:tabs>
        <w:autoSpaceDE/>
        <w:autoSpaceDN/>
        <w:adjustRightInd/>
        <w:ind w:left="567" w:hanging="567"/>
        <w:jc w:val="both"/>
      </w:pPr>
      <w:r w:rsidRPr="004328C2">
        <w:t>Projekta rezultātu monitoringa pārskat</w:t>
      </w:r>
      <w:r>
        <w:t>a</w:t>
      </w:r>
      <w:r w:rsidRPr="004328C2">
        <w:t xml:space="preserve"> </w:t>
      </w:r>
      <w:r w:rsidR="00095D7B" w:rsidRPr="00F65B8C">
        <w:t xml:space="preserve">pārbaudei nepieciešamo papildu informāciju un/vai dokumentus vai precizēto </w:t>
      </w:r>
      <w:r w:rsidRPr="004328C2">
        <w:t>Projekta rezultātu monitoringa pārskat</w:t>
      </w:r>
      <w:r>
        <w:t>u</w:t>
      </w:r>
      <w:r w:rsidRPr="004328C2">
        <w:t xml:space="preserve"> </w:t>
      </w:r>
      <w:r w:rsidR="00095D7B" w:rsidRPr="00F65B8C">
        <w:t xml:space="preserve">Finansējuma saņēmējs pēc Vides investīciju fonda pieprasījuma iesniedz Vides investīciju fonda pieprasījumā noteiktajā termiņā, kas nav īsāks par 10 (desmit) darbdienām. Šajā gadījumā </w:t>
      </w:r>
      <w:r w:rsidRPr="004328C2">
        <w:t>Projekta rezultātu monitoringa pārskat</w:t>
      </w:r>
      <w:r>
        <w:t>a</w:t>
      </w:r>
      <w:r w:rsidRPr="004328C2">
        <w:t xml:space="preserve"> </w:t>
      </w:r>
      <w:r w:rsidR="00095D7B" w:rsidRPr="00F65B8C">
        <w:t xml:space="preserve">izskatīšanas termiņš tiek pagarināts par papildu informācijas un/vai dokumentu vai </w:t>
      </w:r>
      <w:r>
        <w:t>p</w:t>
      </w:r>
      <w:r w:rsidR="00095D7B" w:rsidRPr="00F65B8C">
        <w:t xml:space="preserve">recizētā </w:t>
      </w:r>
      <w:r w:rsidRPr="004328C2">
        <w:t>Projekta rezultātu monitoringa pārskat</w:t>
      </w:r>
      <w:r>
        <w:t>u</w:t>
      </w:r>
      <w:r w:rsidRPr="004328C2">
        <w:t xml:space="preserve"> </w:t>
      </w:r>
      <w:r w:rsidR="00095D7B" w:rsidRPr="00F65B8C">
        <w:t>izskatīšanai nepieciešamo laiku, bet ne ilgāk kā par 15 (piecpadsmit) darbdienām no papildu informācijas vai dokumentu saņemšanas dienas.</w:t>
      </w:r>
    </w:p>
    <w:p w14:paraId="436856CB" w14:textId="77777777" w:rsidR="00095D7B" w:rsidRPr="00F65B8C" w:rsidRDefault="00095D7B" w:rsidP="00095D7B">
      <w:pPr>
        <w:jc w:val="both"/>
      </w:pPr>
    </w:p>
    <w:p w14:paraId="14D68A2F" w14:textId="77777777" w:rsidR="00095D7B" w:rsidRPr="00F65B8C" w:rsidRDefault="00095D7B" w:rsidP="00095D7B">
      <w:pPr>
        <w:widowControl/>
        <w:numPr>
          <w:ilvl w:val="0"/>
          <w:numId w:val="14"/>
        </w:numPr>
        <w:tabs>
          <w:tab w:val="clear" w:pos="360"/>
          <w:tab w:val="num" w:pos="284"/>
        </w:tabs>
        <w:autoSpaceDE/>
        <w:autoSpaceDN/>
        <w:adjustRightInd/>
        <w:ind w:left="284" w:hanging="284"/>
        <w:jc w:val="both"/>
        <w:rPr>
          <w:b/>
        </w:rPr>
      </w:pPr>
      <w:r w:rsidRPr="00F65B8C">
        <w:rPr>
          <w:b/>
        </w:rPr>
        <w:t>Pārbaužu veikšanas kārtība</w:t>
      </w:r>
    </w:p>
    <w:p w14:paraId="057FD7CA" w14:textId="77777777" w:rsidR="00095D7B" w:rsidRPr="00F65B8C" w:rsidRDefault="00095D7B" w:rsidP="00095D7B">
      <w:pPr>
        <w:jc w:val="both"/>
      </w:pPr>
    </w:p>
    <w:p w14:paraId="14860207" w14:textId="6EF95B26" w:rsidR="00095D7B" w:rsidRPr="00F65B8C" w:rsidRDefault="008357D8" w:rsidP="00095D7B">
      <w:pPr>
        <w:widowControl/>
        <w:numPr>
          <w:ilvl w:val="1"/>
          <w:numId w:val="14"/>
        </w:numPr>
        <w:tabs>
          <w:tab w:val="clear" w:pos="720"/>
          <w:tab w:val="num" w:pos="567"/>
        </w:tabs>
        <w:autoSpaceDE/>
        <w:autoSpaceDN/>
        <w:adjustRightInd/>
        <w:ind w:left="567" w:hanging="567"/>
        <w:jc w:val="both"/>
      </w:pPr>
      <w:r>
        <w:t>66</w:t>
      </w:r>
      <w:r w:rsidR="00095D7B" w:rsidRPr="00F65B8C">
        <w:t xml:space="preserve"> (</w:t>
      </w:r>
      <w:r>
        <w:t>sešdesmit sešu</w:t>
      </w:r>
      <w:r w:rsidR="00095D7B" w:rsidRPr="00F65B8C">
        <w:t xml:space="preserve">) </w:t>
      </w:r>
      <w:r>
        <w:t>mēnešu laikā</w:t>
      </w:r>
      <w:r w:rsidR="00095D7B" w:rsidRPr="00F65B8C">
        <w:t xml:space="preserve"> pēc </w:t>
      </w:r>
      <w:r>
        <w:t>Līguma spēkā stāšanās datuma</w:t>
      </w:r>
      <w:r w:rsidR="00095D7B" w:rsidRPr="00F65B8C">
        <w:t xml:space="preserve"> Vides investīciju fonds, Ministrija un pilnvarotie auditori Projekta īstenošanas vietā var veikt šādas pārbaudes:</w:t>
      </w:r>
    </w:p>
    <w:p w14:paraId="19B0EEB7" w14:textId="77777777" w:rsidR="00095D7B" w:rsidRPr="00F65B8C" w:rsidRDefault="00095D7B" w:rsidP="00095D7B">
      <w:pPr>
        <w:numPr>
          <w:ilvl w:val="2"/>
          <w:numId w:val="14"/>
        </w:numPr>
        <w:ind w:left="1276" w:hanging="709"/>
        <w:jc w:val="both"/>
      </w:pPr>
      <w:r w:rsidRPr="00F65B8C">
        <w:t>Projekta izdevumu atbilstības pārbaudi;</w:t>
      </w:r>
    </w:p>
    <w:p w14:paraId="33C2AF5C" w14:textId="77777777" w:rsidR="00095D7B" w:rsidRPr="00F65B8C" w:rsidRDefault="00095D7B" w:rsidP="00095D7B">
      <w:pPr>
        <w:numPr>
          <w:ilvl w:val="2"/>
          <w:numId w:val="14"/>
        </w:numPr>
        <w:ind w:left="1276" w:hanging="709"/>
        <w:jc w:val="both"/>
      </w:pPr>
      <w:r w:rsidRPr="00F65B8C">
        <w:t>Projekta rezultātu monitoringa pārbaudi.</w:t>
      </w:r>
    </w:p>
    <w:p w14:paraId="4ECE1DD5" w14:textId="77777777" w:rsidR="00095D7B" w:rsidRPr="00F65B8C" w:rsidRDefault="00095D7B" w:rsidP="00095D7B">
      <w:pPr>
        <w:jc w:val="both"/>
        <w:rPr>
          <w:highlight w:val="yellow"/>
        </w:rPr>
      </w:pPr>
    </w:p>
    <w:p w14:paraId="545B642C" w14:textId="516FD29F"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Vides investīciju fonds un pilnvarotie auditori vismaz 5 (piecas) darbdienas pirms plānotās pārbaudes Projekta īstenošanas vietā rakstiski informē par to Finansējuma saņēmēju. Vienojoties ar Finansējuma saņēmēju, informēšanas termiņš par plānoto pārbaudi var būt īsāks par 5 (piecām) darbdienām.</w:t>
      </w:r>
    </w:p>
    <w:p w14:paraId="511EC61F" w14:textId="77777777" w:rsidR="00095D7B" w:rsidRPr="00F65B8C" w:rsidRDefault="00095D7B" w:rsidP="00095D7B">
      <w:pPr>
        <w:jc w:val="both"/>
        <w:rPr>
          <w:highlight w:val="yellow"/>
        </w:rPr>
      </w:pPr>
    </w:p>
    <w:p w14:paraId="24A380CF" w14:textId="529F6093"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Finansējuma saņēmējam ir pienākums pēc Vides investīciju fonda, Ministrijas vai pilnvaroto auditoru pieprasījuma nodrošināt Vides investīciju fondam, Ministrijai vai pilnvarotiem auditoriem un to pilnvarotiem pārstāvjiem piekļuvi Projekta īstenošanas vietai.</w:t>
      </w:r>
    </w:p>
    <w:p w14:paraId="2F914E1B" w14:textId="77777777" w:rsidR="00095D7B" w:rsidRPr="00F65B8C" w:rsidRDefault="00095D7B" w:rsidP="00095D7B">
      <w:pPr>
        <w:jc w:val="both"/>
        <w:rPr>
          <w:highlight w:val="yellow"/>
        </w:rPr>
      </w:pPr>
    </w:p>
    <w:p w14:paraId="746E3188" w14:textId="77777777"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Vides investīciju fonds rakstiski informē Finansējuma saņēmēju 20 (divdesmit) darbdienu laikā pēc pārbaudes veikšanas par pārbaudes rezultātiem, ja ir konstatētas atkāpes no Līguma nosacījumiem un norāda termiņu pārkāpuma novēršanai, kas nav īsāks par 5 (piecām) darbadienām.</w:t>
      </w:r>
    </w:p>
    <w:p w14:paraId="426F1270" w14:textId="77777777" w:rsidR="00095D7B" w:rsidRPr="00F65B8C" w:rsidRDefault="00095D7B" w:rsidP="00095D7B">
      <w:pPr>
        <w:jc w:val="both"/>
        <w:rPr>
          <w:highlight w:val="yellow"/>
        </w:rPr>
      </w:pPr>
    </w:p>
    <w:p w14:paraId="70AE82FB" w14:textId="77777777" w:rsidR="00095D7B" w:rsidRPr="00F65B8C" w:rsidRDefault="00095D7B" w:rsidP="00095D7B">
      <w:pPr>
        <w:widowControl/>
        <w:numPr>
          <w:ilvl w:val="0"/>
          <w:numId w:val="14"/>
        </w:numPr>
        <w:tabs>
          <w:tab w:val="clear" w:pos="360"/>
          <w:tab w:val="num" w:pos="284"/>
        </w:tabs>
        <w:autoSpaceDE/>
        <w:autoSpaceDN/>
        <w:adjustRightInd/>
        <w:ind w:left="284" w:hanging="284"/>
        <w:jc w:val="both"/>
        <w:rPr>
          <w:b/>
        </w:rPr>
      </w:pPr>
      <w:r w:rsidRPr="00F65B8C">
        <w:rPr>
          <w:b/>
        </w:rPr>
        <w:t>Līguma grozījumi</w:t>
      </w:r>
    </w:p>
    <w:p w14:paraId="71E3CF97" w14:textId="77777777" w:rsidR="00095D7B" w:rsidRPr="00F65B8C" w:rsidRDefault="00095D7B" w:rsidP="00095D7B">
      <w:pPr>
        <w:jc w:val="both"/>
        <w:rPr>
          <w:highlight w:val="yellow"/>
        </w:rPr>
      </w:pPr>
    </w:p>
    <w:p w14:paraId="4B9FD029" w14:textId="77777777"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Grozījumus Līgumā noformē, Pusēm savstarpēji rakstveidā vienojoties vai ar Vides investīciju fonda paziņojumu.</w:t>
      </w:r>
    </w:p>
    <w:p w14:paraId="4D019BEC" w14:textId="77777777" w:rsidR="00095D7B" w:rsidRPr="00F65B8C" w:rsidRDefault="00095D7B" w:rsidP="00095D7B">
      <w:pPr>
        <w:jc w:val="both"/>
        <w:rPr>
          <w:highlight w:val="yellow"/>
        </w:rPr>
      </w:pPr>
    </w:p>
    <w:p w14:paraId="51C77D35" w14:textId="77777777"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Ja grozījumus Līgumā ierosina Finansējuma saņēmējs:</w:t>
      </w:r>
    </w:p>
    <w:p w14:paraId="6D1B373D" w14:textId="77777777" w:rsidR="00095D7B" w:rsidRPr="00F65B8C" w:rsidRDefault="00095D7B" w:rsidP="00095D7B">
      <w:pPr>
        <w:numPr>
          <w:ilvl w:val="2"/>
          <w:numId w:val="14"/>
        </w:numPr>
        <w:ind w:left="1276" w:hanging="709"/>
        <w:jc w:val="both"/>
      </w:pPr>
      <w:r w:rsidRPr="00F65B8C">
        <w:t>Finansējuma saņēmējs iesniedz Vides investīciju fondā pieprasījumu par grozījumiem Līgumā, sniedzot informāciju par grozījumu nepieciešamību;</w:t>
      </w:r>
    </w:p>
    <w:p w14:paraId="482308F5" w14:textId="597B187F" w:rsidR="00095D7B" w:rsidRPr="000E2FD3" w:rsidRDefault="00095D7B" w:rsidP="00095D7B">
      <w:pPr>
        <w:numPr>
          <w:ilvl w:val="2"/>
          <w:numId w:val="14"/>
        </w:numPr>
        <w:ind w:left="1276" w:hanging="709"/>
        <w:jc w:val="both"/>
      </w:pPr>
      <w:r w:rsidRPr="000E2FD3">
        <w:t>Vides investīciju fonds 15 (piecpadsmit) darbdienu laikā</w:t>
      </w:r>
      <w:r w:rsidRPr="000E2FD3" w:rsidDel="004961B6">
        <w:t xml:space="preserve"> </w:t>
      </w:r>
      <w:r w:rsidRPr="000E2FD3">
        <w:t xml:space="preserve">izvērtē iesniegto Līguma grozījumu pieprasījumu un pieņem lēmumu par Līguma grozījumu apstiprināšanu vai noraidīšanu, vai Līguma Vispārīgo noteikumu </w:t>
      </w:r>
      <w:r w:rsidR="000E2FD3" w:rsidRPr="000E2FD3">
        <w:t>8</w:t>
      </w:r>
      <w:r w:rsidRPr="000E2FD3">
        <w:t>.3. apakšpunktā</w:t>
      </w:r>
      <w:r w:rsidRPr="00F65B8C">
        <w:t xml:space="preserve"> norādītajos gadījumos un termiņā sagatavo paziņojumu par Līguma grozījumu </w:t>
      </w:r>
      <w:r w:rsidRPr="000E2FD3">
        <w:t>apstiprināšanu;</w:t>
      </w:r>
    </w:p>
    <w:p w14:paraId="031B8B21" w14:textId="3F1174E2" w:rsidR="00095D7B" w:rsidRPr="000E2FD3" w:rsidRDefault="00095D7B" w:rsidP="00095D7B">
      <w:pPr>
        <w:numPr>
          <w:ilvl w:val="2"/>
          <w:numId w:val="14"/>
        </w:numPr>
        <w:ind w:left="1276" w:hanging="709"/>
        <w:jc w:val="both"/>
      </w:pPr>
      <w:r w:rsidRPr="000E2FD3">
        <w:t>Vides investīciju fonds</w:t>
      </w:r>
      <w:r w:rsidRPr="000E2FD3" w:rsidDel="00D57A08">
        <w:t xml:space="preserve"> </w:t>
      </w:r>
      <w:r w:rsidRPr="000E2FD3">
        <w:t xml:space="preserve">atbilstoši šī Līguma </w:t>
      </w:r>
      <w:r w:rsidR="000E2FD3" w:rsidRPr="000E2FD3">
        <w:t>8</w:t>
      </w:r>
      <w:r w:rsidRPr="000E2FD3">
        <w:t>.2.2. apakšpunktā minētajam lēmumam par Līguma grozījumu apstiprināšanu vai noraidīšanu 5 (piecu) darbdienu</w:t>
      </w:r>
      <w:r w:rsidRPr="00F65B8C">
        <w:t xml:space="preserve"> laikā pēc lēmuma pieņemšanas attiecīgi sagatavo un nosūta Finansējuma </w:t>
      </w:r>
      <w:r w:rsidRPr="000E2FD3">
        <w:t>saņēmējam rakstisku paziņojumu par grozījumu apstiprināšanu, kam pievieno Līguma grozījumu projektu parakstīšanai, vai rakstiski informē Finansējuma saņēmēju, ka Līguma grozījumi netiek atbalstīti un norāda grozījumu neatbalstīšanas pamatojumu vai informāciju par nepieciešamajiem precizējumiem;</w:t>
      </w:r>
    </w:p>
    <w:p w14:paraId="52B52896" w14:textId="5F26ED26" w:rsidR="00095D7B" w:rsidRPr="00F65B8C" w:rsidRDefault="00095D7B" w:rsidP="00095D7B">
      <w:pPr>
        <w:numPr>
          <w:ilvl w:val="2"/>
          <w:numId w:val="14"/>
        </w:numPr>
        <w:ind w:left="1276" w:hanging="709"/>
        <w:jc w:val="both"/>
      </w:pPr>
      <w:r w:rsidRPr="000E2FD3">
        <w:t xml:space="preserve">Finansējuma saņēmējs 5 (piecu) darbdienu laikā pēc šī Līguma </w:t>
      </w:r>
      <w:r w:rsidR="000E2FD3" w:rsidRPr="000E2FD3">
        <w:t>8</w:t>
      </w:r>
      <w:r w:rsidRPr="000E2FD3">
        <w:t>.2.3. apakšpunktā</w:t>
      </w:r>
      <w:r w:rsidRPr="00F65B8C">
        <w:t xml:space="preserve"> minēto Līguma grozījumu projekta saņemšanas paraksta un nosūta no savas puses parakstītus Līguma grozījumu eksemplārus Vides investīciju fondam.</w:t>
      </w:r>
    </w:p>
    <w:p w14:paraId="0AE2D3CC" w14:textId="77777777" w:rsidR="00095D7B" w:rsidRPr="00F65B8C" w:rsidRDefault="00095D7B" w:rsidP="00095D7B">
      <w:pPr>
        <w:ind w:left="1276" w:hanging="709"/>
        <w:jc w:val="both"/>
      </w:pPr>
    </w:p>
    <w:p w14:paraId="3AE3E04C" w14:textId="52400257"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 xml:space="preserve">Ja grozījumi attiecas uz Finansējuma saņēmēja datiem (kontaktinformācija, </w:t>
      </w:r>
      <w:r w:rsidR="00900962">
        <w:t>deklarētā</w:t>
      </w:r>
      <w:r w:rsidRPr="00F65B8C">
        <w:t xml:space="preserve"> adrese vai bankas rekvizīti) vai tehnisku precizējumu veikšana, tad:</w:t>
      </w:r>
    </w:p>
    <w:p w14:paraId="53209D5F" w14:textId="77777777" w:rsidR="00095D7B" w:rsidRPr="00F65B8C" w:rsidRDefault="00095D7B" w:rsidP="00095D7B">
      <w:pPr>
        <w:numPr>
          <w:ilvl w:val="2"/>
          <w:numId w:val="14"/>
        </w:numPr>
        <w:ind w:left="1276" w:hanging="709"/>
        <w:jc w:val="both"/>
      </w:pPr>
      <w:r w:rsidRPr="00F65B8C">
        <w:t>Finansējuma saņēmējs paziņo par nepieciešamajiem grozījumiem Finansējuma saņēmēja datos Vides investīciju fondam 10 (desmit) dienu laikā no izmaiņām datos;</w:t>
      </w:r>
    </w:p>
    <w:p w14:paraId="25423695" w14:textId="240BA126" w:rsidR="00095D7B" w:rsidRPr="00F65B8C" w:rsidRDefault="00095D7B" w:rsidP="00095D7B">
      <w:pPr>
        <w:numPr>
          <w:ilvl w:val="2"/>
          <w:numId w:val="14"/>
        </w:numPr>
        <w:ind w:left="1276" w:hanging="709"/>
        <w:jc w:val="both"/>
      </w:pPr>
      <w:r w:rsidRPr="00F65B8C">
        <w:t>5 (piecu) darbdienu laikā no Finansējuma saņēmēja paziņojuma saņemšanas dienas, Vides investīciju fonds izskata paziņojumu un, ja ierosinātie grozījumi attiecas uz šī apakšpunkta ievaddaļā minēto informāciju</w:t>
      </w:r>
      <w:r w:rsidR="000F329C">
        <w:t xml:space="preserve"> un atbilst </w:t>
      </w:r>
      <w:r w:rsidR="000F329C" w:rsidRPr="00C364C1">
        <w:t xml:space="preserve">MK noteikumu Nr. </w:t>
      </w:r>
      <w:r w:rsidR="000F329C">
        <w:t>150 nosacījumiem</w:t>
      </w:r>
      <w:r w:rsidRPr="00F65B8C">
        <w:t>, pievieno paziņojumu Līgumam un informē par to Finansējuma saņēmēju. Pēc paziņojuma pievienošanas Līgumam, tas kļūst par neatņemamu Līguma sastāvdaļu. Grozījumi stājas spēkā dienā, kad Vides investīciju fonds ir informējis Finansējuma saņēmēju par Finansējuma saņēmēja paziņojuma pievienošanu Līgumam;</w:t>
      </w:r>
    </w:p>
    <w:p w14:paraId="7834A946" w14:textId="77777777" w:rsidR="00095D7B" w:rsidRPr="00F65B8C" w:rsidRDefault="00095D7B" w:rsidP="00095D7B">
      <w:pPr>
        <w:numPr>
          <w:ilvl w:val="2"/>
          <w:numId w:val="14"/>
        </w:numPr>
        <w:tabs>
          <w:tab w:val="clear" w:pos="1260"/>
          <w:tab w:val="num" w:pos="1997"/>
        </w:tabs>
        <w:ind w:left="1276" w:hanging="709"/>
        <w:jc w:val="both"/>
      </w:pPr>
      <w:r w:rsidRPr="00F65B8C">
        <w:t>ja nepieciešams veikt tehniskus precizējumus, Vides investīciju fonds par šādām izmaiņām informē Finansējuma saņēmēju ar paziņojumu un šādi grozījumi stājās spēkā dienā, kad Vides investīciju fonds ir nosūtījis paziņojumu Finansējuma saņēmējam.</w:t>
      </w:r>
    </w:p>
    <w:p w14:paraId="174ED6A5" w14:textId="77777777" w:rsidR="00095D7B" w:rsidRPr="00F65B8C" w:rsidRDefault="00095D7B" w:rsidP="00095D7B">
      <w:pPr>
        <w:jc w:val="both"/>
      </w:pPr>
    </w:p>
    <w:p w14:paraId="468D474A" w14:textId="77777777"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Ja grozījumus Līgumā ierosina Vides investīciju fonds, tas sagatavo Līguma grozījumu projektu un pamatojumu un nosūta tos Finansējuma saņēmējam parakstīšanai. Finansējuma saņēmējs izvērtē Līguma grozījumu nepieciešamības pamatojumu un 10 (desmit) darbdienu laikā pēc Līguma grozījumu projekta saņemšanas paraksta un iesniedz parakstītos Līguma grozījumus Vides investīciju fondā vai, ja Finansējuma saņēmējs neatbalsta grozījumu izdarīšanu Līgumā, informē par to Vides investīciju fondu, norādot grozījumu neatbalstīšanas pamatojumu.</w:t>
      </w:r>
    </w:p>
    <w:p w14:paraId="34F4C96F" w14:textId="77777777" w:rsidR="00095D7B" w:rsidRPr="00F65B8C" w:rsidRDefault="00095D7B" w:rsidP="00095D7B">
      <w:pPr>
        <w:jc w:val="both"/>
      </w:pPr>
    </w:p>
    <w:p w14:paraId="2DE08237" w14:textId="77777777" w:rsidR="00095D7B" w:rsidRPr="00F65B8C" w:rsidRDefault="00095D7B" w:rsidP="00095D7B">
      <w:pPr>
        <w:widowControl/>
        <w:numPr>
          <w:ilvl w:val="0"/>
          <w:numId w:val="14"/>
        </w:numPr>
        <w:tabs>
          <w:tab w:val="clear" w:pos="360"/>
          <w:tab w:val="num" w:pos="284"/>
        </w:tabs>
        <w:autoSpaceDE/>
        <w:autoSpaceDN/>
        <w:adjustRightInd/>
        <w:ind w:left="284" w:hanging="284"/>
        <w:jc w:val="both"/>
        <w:rPr>
          <w:b/>
        </w:rPr>
      </w:pPr>
      <w:r w:rsidRPr="00F65B8C">
        <w:rPr>
          <w:b/>
        </w:rPr>
        <w:t>Nepārvarama vara</w:t>
      </w:r>
    </w:p>
    <w:p w14:paraId="18F0381F" w14:textId="77777777" w:rsidR="00095D7B" w:rsidRPr="00F65B8C" w:rsidRDefault="00095D7B" w:rsidP="00095D7B">
      <w:pPr>
        <w:jc w:val="both"/>
      </w:pPr>
    </w:p>
    <w:p w14:paraId="52A5C352" w14:textId="5DB6EBB8"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 xml:space="preserve">Puses tiek atbrīvotas no atbildības par daļēju vai pilnīgu Līguma neizpildi, ja šī neizpilde ir radusies pēc </w:t>
      </w:r>
      <w:r w:rsidR="00900962">
        <w:t>Līguma spēkā stāšanās datuma</w:t>
      </w:r>
      <w:r w:rsidRPr="00F65B8C">
        <w:t xml:space="preserve"> nepārvaramas varas rezultātā, ko Puses nav varējušas paredzēt, ietekmēt un novērst saprātīgiem līdzekļiem un par kuru rašanos Puses nav atbildīgas.</w:t>
      </w:r>
    </w:p>
    <w:p w14:paraId="3C42F442" w14:textId="77777777" w:rsidR="00095D7B" w:rsidRPr="00F65B8C" w:rsidRDefault="00095D7B" w:rsidP="00095D7B">
      <w:pPr>
        <w:jc w:val="both"/>
      </w:pPr>
    </w:p>
    <w:p w14:paraId="6FA16F26" w14:textId="77777777"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1F320994" w14:textId="77777777" w:rsidR="00095D7B" w:rsidRPr="00F65B8C" w:rsidRDefault="00095D7B" w:rsidP="00095D7B">
      <w:pPr>
        <w:tabs>
          <w:tab w:val="num" w:pos="900"/>
        </w:tabs>
        <w:jc w:val="both"/>
        <w:rPr>
          <w:b/>
        </w:rPr>
      </w:pPr>
    </w:p>
    <w:p w14:paraId="5DA64782" w14:textId="77777777" w:rsidR="00095D7B" w:rsidRPr="00F65B8C" w:rsidRDefault="00095D7B" w:rsidP="00095D7B">
      <w:pPr>
        <w:widowControl/>
        <w:numPr>
          <w:ilvl w:val="0"/>
          <w:numId w:val="14"/>
        </w:numPr>
        <w:tabs>
          <w:tab w:val="clear" w:pos="360"/>
          <w:tab w:val="num" w:pos="284"/>
        </w:tabs>
        <w:autoSpaceDE/>
        <w:autoSpaceDN/>
        <w:adjustRightInd/>
        <w:ind w:left="284" w:hanging="284"/>
        <w:jc w:val="both"/>
        <w:rPr>
          <w:b/>
        </w:rPr>
      </w:pPr>
      <w:r w:rsidRPr="00F65B8C">
        <w:rPr>
          <w:b/>
        </w:rPr>
        <w:t>Strīdu risināšanas kārtība un atbildība</w:t>
      </w:r>
    </w:p>
    <w:p w14:paraId="4F1230C6" w14:textId="77777777" w:rsidR="00095D7B" w:rsidRPr="00F65B8C" w:rsidRDefault="00095D7B" w:rsidP="00095D7B">
      <w:pPr>
        <w:jc w:val="both"/>
      </w:pPr>
    </w:p>
    <w:p w14:paraId="07E60103" w14:textId="77777777"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Strīdus, kas rodas Līguma darbības laikā, Puses risina savstarpējā sarunu ceļā, panākot vienošanos. Vienošanās tiek noformēta rakstiski un ir Līguma neatņemama sastāvdaļa.</w:t>
      </w:r>
    </w:p>
    <w:p w14:paraId="1DC184D7" w14:textId="77777777" w:rsidR="00095D7B" w:rsidRPr="00F65B8C" w:rsidRDefault="00095D7B" w:rsidP="00095D7B">
      <w:pPr>
        <w:jc w:val="both"/>
      </w:pPr>
    </w:p>
    <w:p w14:paraId="24120127" w14:textId="77777777"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Ja Puses nevar vienoties, strīdus risina Latvijas Republikas normatīvajos aktos noteiktajā kārtībā.</w:t>
      </w:r>
    </w:p>
    <w:p w14:paraId="61C2EEDC" w14:textId="77777777" w:rsidR="00095D7B" w:rsidRPr="00F65B8C" w:rsidRDefault="00095D7B" w:rsidP="00095D7B">
      <w:pPr>
        <w:jc w:val="both"/>
      </w:pPr>
    </w:p>
    <w:p w14:paraId="0E5268E2" w14:textId="77777777"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lastRenderedPageBreak/>
        <w:t>Puses ir atbildīgas vienai otrai par nodarītajiem zaudējumiem un to atlīdzināšanu šajā Līgumā un normatīvajos aktos noteiktajā kārtībā.</w:t>
      </w:r>
    </w:p>
    <w:p w14:paraId="0A8E5C5A" w14:textId="77777777" w:rsidR="00095D7B" w:rsidRPr="00F65B8C" w:rsidRDefault="00095D7B" w:rsidP="00095D7B"/>
    <w:p w14:paraId="1279AFA8" w14:textId="77777777"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Visas Pušu tiesības, pienākumi, dotā Līguma noteikumi un nosacījumi ir saistoši Pušu tiesību un saistību pārņēmējiem.</w:t>
      </w:r>
    </w:p>
    <w:p w14:paraId="61547408" w14:textId="77777777" w:rsidR="00095D7B" w:rsidRPr="00F65B8C" w:rsidRDefault="00095D7B" w:rsidP="00095D7B">
      <w:pPr>
        <w:jc w:val="both"/>
      </w:pPr>
    </w:p>
    <w:p w14:paraId="7FF432FD" w14:textId="77777777" w:rsidR="00095D7B" w:rsidRPr="00F65B8C" w:rsidRDefault="00095D7B" w:rsidP="00095D7B">
      <w:pPr>
        <w:widowControl/>
        <w:numPr>
          <w:ilvl w:val="0"/>
          <w:numId w:val="14"/>
        </w:numPr>
        <w:tabs>
          <w:tab w:val="clear" w:pos="360"/>
          <w:tab w:val="num" w:pos="284"/>
        </w:tabs>
        <w:autoSpaceDE/>
        <w:autoSpaceDN/>
        <w:adjustRightInd/>
        <w:ind w:left="284" w:hanging="284"/>
        <w:jc w:val="both"/>
        <w:rPr>
          <w:b/>
        </w:rPr>
      </w:pPr>
      <w:r w:rsidRPr="00F65B8C">
        <w:rPr>
          <w:b/>
        </w:rPr>
        <w:t>Līguma izbeigšanas kārtība</w:t>
      </w:r>
    </w:p>
    <w:p w14:paraId="56551D2E" w14:textId="77777777" w:rsidR="00095D7B" w:rsidRPr="00F65B8C" w:rsidRDefault="00095D7B" w:rsidP="00095D7B">
      <w:pPr>
        <w:tabs>
          <w:tab w:val="num" w:pos="900"/>
        </w:tabs>
        <w:jc w:val="both"/>
        <w:rPr>
          <w:b/>
        </w:rPr>
      </w:pPr>
    </w:p>
    <w:p w14:paraId="1A4D3E90" w14:textId="77777777"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Līguma darbību pirms Līgumā noteikto saistību izpildes Puses var izbeigt savstarpēji rakstveidā vienojoties.</w:t>
      </w:r>
    </w:p>
    <w:p w14:paraId="2065CD6A" w14:textId="77777777" w:rsidR="00095D7B" w:rsidRPr="00F65B8C" w:rsidRDefault="00095D7B" w:rsidP="00095D7B">
      <w:pPr>
        <w:jc w:val="both"/>
      </w:pPr>
    </w:p>
    <w:p w14:paraId="7C8630B3" w14:textId="4D7DDF50"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Ja Finansējuma saņēmējs rakstiski ierosina izbeigt Līgumu un Vides investīciju fonds piekrīt izbeigt Līgumu, un Finansējuma saņēmējam nav veikta Atbalsta summas izmaksa, Līgums uzskatāms par izbeigtu 8 (astotajā) dienā no dienas, kad Vides investīciju fonds paziņojumu par Līguma izbeigšanu ir nodevis pastā ierakstītā sūtījumā, ja Finansējuma saņēmējs Vides investīciju fonda paziņojumu par Līguma izbeigšanu nav saņēmis ātrāk.</w:t>
      </w:r>
    </w:p>
    <w:p w14:paraId="43073106" w14:textId="77777777" w:rsidR="00095D7B" w:rsidRPr="00F65B8C" w:rsidRDefault="00095D7B" w:rsidP="00095D7B">
      <w:pPr>
        <w:jc w:val="both"/>
      </w:pPr>
    </w:p>
    <w:p w14:paraId="05F07F89" w14:textId="77777777"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Ja Finansējuma saņēmējs rakstiski ierosina izbeigt Līgumu un Vides investīciju fonds piekrīt izbeigt Līgumu, un Finansējuma saņēmējam ir veikta Atbalsta summas vai tā daļas izmaksa:</w:t>
      </w:r>
    </w:p>
    <w:p w14:paraId="765961C4" w14:textId="77777777" w:rsidR="00095D7B" w:rsidRPr="00F65B8C" w:rsidRDefault="00095D7B" w:rsidP="00095D7B">
      <w:pPr>
        <w:numPr>
          <w:ilvl w:val="2"/>
          <w:numId w:val="14"/>
        </w:numPr>
        <w:ind w:left="1276" w:hanging="709"/>
        <w:jc w:val="both"/>
      </w:pPr>
      <w:r w:rsidRPr="00F65B8C">
        <w:t>Vides investīciju fonds 5 (piecu) darbdienu laikā paziņo Finansējuma saņēmējam kontu, kurā veicama Atbalsta summas vai tās daļas atmaksa un termiņu tās atmaksai;</w:t>
      </w:r>
    </w:p>
    <w:p w14:paraId="5E08827B" w14:textId="77777777" w:rsidR="00095D7B" w:rsidRPr="00F65B8C" w:rsidRDefault="00095D7B" w:rsidP="00095D7B">
      <w:pPr>
        <w:numPr>
          <w:ilvl w:val="2"/>
          <w:numId w:val="14"/>
        </w:numPr>
        <w:ind w:left="1276" w:hanging="709"/>
        <w:jc w:val="both"/>
      </w:pPr>
      <w:r w:rsidRPr="00F65B8C">
        <w:t>Vides investīciju fonds 20 (divdesmit) darbdienu laikā no dienas, kad Vides investīciju fonda norādītajā kontā saņemta iemaksātā Atbalsta summas vai tās daļas atmaksa, nosūta vienošanos par Līguma izbeigšanu. Līgums uzskatāms par izbeigtu dienā, kad Puses ir parakstījušas vienošanos par Līguma izbeigšanu.</w:t>
      </w:r>
    </w:p>
    <w:p w14:paraId="07828047" w14:textId="77777777" w:rsidR="00095D7B" w:rsidRPr="00F65B8C" w:rsidRDefault="00095D7B" w:rsidP="00095D7B">
      <w:pPr>
        <w:jc w:val="both"/>
      </w:pPr>
    </w:p>
    <w:p w14:paraId="347FE43B" w14:textId="77777777"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Vides investīciju fonds var izbeigt Līgumu šādos gadījumos:</w:t>
      </w:r>
    </w:p>
    <w:p w14:paraId="6B331222" w14:textId="77777777" w:rsidR="00095D7B" w:rsidRPr="00F65B8C" w:rsidRDefault="00095D7B" w:rsidP="00095D7B">
      <w:pPr>
        <w:numPr>
          <w:ilvl w:val="2"/>
          <w:numId w:val="14"/>
        </w:numPr>
        <w:ind w:left="1276" w:hanging="709"/>
        <w:jc w:val="both"/>
      </w:pPr>
      <w:r w:rsidRPr="00F65B8C">
        <w:t>visas Projekta izmaksas atzītas par Neattiecināmām izmaksām vai Neatbilstoši veiktiem izdevumiem;</w:t>
      </w:r>
    </w:p>
    <w:p w14:paraId="214B8B07" w14:textId="3E4B94DB" w:rsidR="00095D7B" w:rsidRPr="00F65B8C" w:rsidRDefault="00095D7B" w:rsidP="00095D7B">
      <w:pPr>
        <w:numPr>
          <w:ilvl w:val="2"/>
          <w:numId w:val="14"/>
        </w:numPr>
        <w:ind w:left="1276" w:hanging="709"/>
        <w:jc w:val="both"/>
      </w:pPr>
      <w:r w:rsidRPr="00F65B8C">
        <w:t>Finansējuma saņēmējs nav īstenojis Projekta aktivitātes;</w:t>
      </w:r>
    </w:p>
    <w:p w14:paraId="6A215BF0" w14:textId="77777777" w:rsidR="00095D7B" w:rsidRPr="00F65B8C" w:rsidRDefault="00095D7B" w:rsidP="00095D7B">
      <w:pPr>
        <w:numPr>
          <w:ilvl w:val="2"/>
          <w:numId w:val="14"/>
        </w:numPr>
        <w:ind w:left="1276" w:hanging="709"/>
        <w:jc w:val="both"/>
      </w:pPr>
      <w:r w:rsidRPr="00F65B8C">
        <w:t xml:space="preserve">nav </w:t>
      </w:r>
      <w:r w:rsidRPr="0039756D">
        <w:t>sasniegts Projekta mērķis</w:t>
      </w:r>
      <w:r w:rsidRPr="00F65B8C">
        <w:t>;</w:t>
      </w:r>
    </w:p>
    <w:p w14:paraId="1CD10292" w14:textId="7EE4FB3C" w:rsidR="00095D7B" w:rsidRPr="00F65B8C" w:rsidRDefault="00095D7B" w:rsidP="00095D7B">
      <w:pPr>
        <w:numPr>
          <w:ilvl w:val="2"/>
          <w:numId w:val="14"/>
        </w:numPr>
        <w:ind w:left="1276" w:hanging="709"/>
        <w:jc w:val="both"/>
      </w:pPr>
      <w:r w:rsidRPr="00F65B8C">
        <w:t xml:space="preserve">Projekts vai tā rezultāti neatbilst </w:t>
      </w:r>
      <w:r w:rsidR="0046330D" w:rsidRPr="007554FD">
        <w:t>MK noteikum</w:t>
      </w:r>
      <w:r w:rsidR="0046330D">
        <w:t>os</w:t>
      </w:r>
      <w:r w:rsidR="0046330D" w:rsidRPr="007554FD">
        <w:t xml:space="preserve"> Nr. 150</w:t>
      </w:r>
      <w:r w:rsidR="0046330D">
        <w:t xml:space="preserve"> </w:t>
      </w:r>
      <w:r w:rsidRPr="00F65B8C">
        <w:t>noteiktajiem nosacījumiem EKII finansējuma piešķiršanai;</w:t>
      </w:r>
    </w:p>
    <w:p w14:paraId="195C6299" w14:textId="4CA52458" w:rsidR="00095D7B" w:rsidRPr="00F65B8C" w:rsidRDefault="00095D7B" w:rsidP="00095D7B">
      <w:pPr>
        <w:numPr>
          <w:ilvl w:val="2"/>
          <w:numId w:val="14"/>
        </w:numPr>
        <w:ind w:left="1276" w:hanging="709"/>
        <w:jc w:val="both"/>
      </w:pPr>
      <w:r w:rsidRPr="00F65B8C">
        <w:t xml:space="preserve">ir iestājies kāds no </w:t>
      </w:r>
      <w:r w:rsidR="0046330D" w:rsidRPr="007554FD">
        <w:t>MK noteikum</w:t>
      </w:r>
      <w:r w:rsidR="0046330D">
        <w:t>os</w:t>
      </w:r>
      <w:r w:rsidR="0046330D" w:rsidRPr="007554FD">
        <w:t xml:space="preserve"> Nr. 150</w:t>
      </w:r>
      <w:r w:rsidR="0046330D">
        <w:t xml:space="preserve"> </w:t>
      </w:r>
      <w:r w:rsidRPr="00F65B8C">
        <w:t>noteiktajiem gadījumiem, kad Finansējuma saņēmējs nevar pretendēt uz EKII finansējumu;</w:t>
      </w:r>
    </w:p>
    <w:p w14:paraId="083F4CF8" w14:textId="7BB32A12" w:rsidR="00095D7B" w:rsidRPr="00F65B8C" w:rsidRDefault="00095D7B" w:rsidP="00095D7B">
      <w:pPr>
        <w:numPr>
          <w:ilvl w:val="2"/>
          <w:numId w:val="14"/>
        </w:numPr>
        <w:ind w:left="1276" w:hanging="709"/>
        <w:jc w:val="both"/>
      </w:pPr>
      <w:r w:rsidRPr="000E2FD3">
        <w:t xml:space="preserve">Finansējuma saņēmējs nepilda Līguma Vispārīgo noteikumu </w:t>
      </w:r>
      <w:r w:rsidR="000E2FD3" w:rsidRPr="000E2FD3">
        <w:t>3</w:t>
      </w:r>
      <w:r w:rsidRPr="000E2FD3">
        <w:t>.1. apakšpunktā</w:t>
      </w:r>
      <w:r w:rsidRPr="00F65B8C">
        <w:t xml:space="preserve"> noteiktos pienākumus;</w:t>
      </w:r>
    </w:p>
    <w:p w14:paraId="7F788135" w14:textId="74AD5F17" w:rsidR="00095D7B" w:rsidRPr="00F65B8C" w:rsidRDefault="00095D7B" w:rsidP="00095D7B">
      <w:pPr>
        <w:numPr>
          <w:ilvl w:val="2"/>
          <w:numId w:val="14"/>
        </w:numPr>
        <w:ind w:left="1276" w:hanging="709"/>
        <w:jc w:val="both"/>
      </w:pPr>
      <w:r w:rsidRPr="00F65B8C">
        <w:t xml:space="preserve">Finansējuma saņēmējs neievēro </w:t>
      </w:r>
      <w:r w:rsidR="0046330D" w:rsidRPr="007554FD">
        <w:t>MK noteikum</w:t>
      </w:r>
      <w:r w:rsidR="0046330D">
        <w:t>us</w:t>
      </w:r>
      <w:r w:rsidR="0046330D" w:rsidRPr="007554FD">
        <w:t xml:space="preserve"> Nr. 150</w:t>
      </w:r>
      <w:r w:rsidR="0046330D">
        <w:t xml:space="preserve"> </w:t>
      </w:r>
      <w:r w:rsidRPr="00F65B8C">
        <w:t>vai citus normatīvos aktus</w:t>
      </w:r>
      <w:r w:rsidRPr="00F65B8C" w:rsidDel="002C6A29">
        <w:t xml:space="preserve"> </w:t>
      </w:r>
      <w:r w:rsidRPr="00F65B8C">
        <w:t>vai nepilda Līgumā noteiktās saistības;</w:t>
      </w:r>
    </w:p>
    <w:p w14:paraId="4D01DA85" w14:textId="7D2E0ED7" w:rsidR="00095D7B" w:rsidRPr="00F65B8C" w:rsidRDefault="00095D7B" w:rsidP="00095D7B">
      <w:pPr>
        <w:numPr>
          <w:ilvl w:val="2"/>
          <w:numId w:val="14"/>
        </w:numPr>
        <w:ind w:left="1276" w:hanging="709"/>
        <w:jc w:val="both"/>
      </w:pPr>
      <w:r w:rsidRPr="00F65B8C">
        <w:t>Finansējuma saņēmējs apzināti vai nolaidības dēļ ir sniedzis nepatiesas ziņas.</w:t>
      </w:r>
    </w:p>
    <w:p w14:paraId="5B28FB5A" w14:textId="77777777" w:rsidR="00095D7B" w:rsidRPr="00F65B8C" w:rsidRDefault="00095D7B" w:rsidP="00095D7B">
      <w:pPr>
        <w:jc w:val="both"/>
      </w:pPr>
    </w:p>
    <w:p w14:paraId="4E3FA022" w14:textId="2361E229"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Līgumā noteiktajos gadījumos, kad Vides investīciju fonds var izbeigt Līgumu un Finansējuma saņēmējam nav jāveic Atbalsta summas vai tās daļas atmaksa, Līgums uzskatāms par izbeigtu 8 (astotajā) dienā no dienas, kad Vides investīciju fonds paziņojumu par Līguma izbeigšanu ir nodevis pastā ierakstītā sūtījumā, ja Finansējuma saņēmējs Vides investīciju fonda paziņojumu par Līguma izbeigšanu nav saņēmis ātrāk.</w:t>
      </w:r>
    </w:p>
    <w:p w14:paraId="79EF1C87" w14:textId="77777777" w:rsidR="00095D7B" w:rsidRPr="00F65B8C" w:rsidRDefault="00095D7B" w:rsidP="00095D7B">
      <w:pPr>
        <w:tabs>
          <w:tab w:val="num" w:pos="720"/>
        </w:tabs>
        <w:ind w:left="567"/>
        <w:jc w:val="both"/>
      </w:pPr>
    </w:p>
    <w:p w14:paraId="652661A0" w14:textId="77777777" w:rsidR="00095D7B" w:rsidRPr="00F65B8C" w:rsidRDefault="00095D7B" w:rsidP="00095D7B">
      <w:pPr>
        <w:widowControl/>
        <w:numPr>
          <w:ilvl w:val="1"/>
          <w:numId w:val="14"/>
        </w:numPr>
        <w:tabs>
          <w:tab w:val="clear" w:pos="720"/>
          <w:tab w:val="num" w:pos="567"/>
        </w:tabs>
        <w:autoSpaceDE/>
        <w:autoSpaceDN/>
        <w:adjustRightInd/>
        <w:ind w:left="567" w:hanging="567"/>
        <w:jc w:val="both"/>
      </w:pPr>
      <w:r w:rsidRPr="00F65B8C">
        <w:t>Līgumā noteiktajos gadījumos, kad Vides investīciju fonds var izbeigt Līgumu un Finansējuma saņēmējam ir jāveic Atbalsta summas vai tās daļas atmaksa, Līgums uzskatāms par izbeigtu dienā, kad Vides investīciju fonda paziņojumā par Līguma izbeigšanu norādītajā kontā un apmērā saņemta visa atmaksājamā Atbalsta summa vai tās daļa.</w:t>
      </w:r>
    </w:p>
    <w:p w14:paraId="0C7C1743" w14:textId="77777777" w:rsidR="00095D7B" w:rsidRPr="00F65B8C" w:rsidRDefault="00095D7B" w:rsidP="00095D7B">
      <w:pPr>
        <w:jc w:val="both"/>
      </w:pPr>
    </w:p>
    <w:p w14:paraId="0F951A8B" w14:textId="77777777" w:rsidR="00095D7B" w:rsidRPr="00F65B8C" w:rsidRDefault="00095D7B" w:rsidP="00095D7B">
      <w:pPr>
        <w:widowControl/>
        <w:numPr>
          <w:ilvl w:val="0"/>
          <w:numId w:val="14"/>
        </w:numPr>
        <w:tabs>
          <w:tab w:val="clear" w:pos="360"/>
          <w:tab w:val="num" w:pos="284"/>
        </w:tabs>
        <w:autoSpaceDE/>
        <w:autoSpaceDN/>
        <w:adjustRightInd/>
        <w:ind w:left="284" w:hanging="284"/>
        <w:jc w:val="both"/>
        <w:rPr>
          <w:b/>
        </w:rPr>
      </w:pPr>
      <w:r w:rsidRPr="00F65B8C">
        <w:rPr>
          <w:b/>
        </w:rPr>
        <w:t>Pielikumi</w:t>
      </w:r>
    </w:p>
    <w:p w14:paraId="6627F89F" w14:textId="77777777" w:rsidR="00095D7B" w:rsidRPr="00F65B8C" w:rsidRDefault="00095D7B" w:rsidP="00095D7B">
      <w:pPr>
        <w:jc w:val="both"/>
      </w:pPr>
    </w:p>
    <w:p w14:paraId="43BC3EC8" w14:textId="1C67462D" w:rsidR="00095D7B" w:rsidRDefault="00095D7B" w:rsidP="0016341C">
      <w:pPr>
        <w:widowControl/>
        <w:numPr>
          <w:ilvl w:val="1"/>
          <w:numId w:val="14"/>
        </w:numPr>
        <w:tabs>
          <w:tab w:val="clear" w:pos="720"/>
          <w:tab w:val="num" w:pos="567"/>
        </w:tabs>
        <w:autoSpaceDE/>
        <w:autoSpaceDN/>
        <w:adjustRightInd/>
        <w:ind w:left="567" w:hanging="567"/>
        <w:jc w:val="both"/>
      </w:pPr>
      <w:r w:rsidRPr="00F65B8C">
        <w:t>Līguma Vispārīgajiem noteikumiem ir šād</w:t>
      </w:r>
      <w:r w:rsidR="0016341C">
        <w:t>s</w:t>
      </w:r>
      <w:r w:rsidRPr="00F65B8C">
        <w:t xml:space="preserve"> pielikum</w:t>
      </w:r>
      <w:r w:rsidR="0016341C">
        <w:t>s</w:t>
      </w:r>
      <w:r w:rsidRPr="00F65B8C">
        <w:t>, kas pieejam</w:t>
      </w:r>
      <w:r w:rsidR="0016341C">
        <w:t>s</w:t>
      </w:r>
      <w:r w:rsidRPr="00F65B8C">
        <w:t xml:space="preserve"> Vides investīciju fonda tīmekļvietnē (</w:t>
      </w:r>
      <w:hyperlink r:id="rId14" w:history="1">
        <w:r w:rsidR="0046330D" w:rsidRPr="00C313C5">
          <w:rPr>
            <w:rStyle w:val="Hyperlink"/>
          </w:rPr>
          <w:t>www.ekii.lv</w:t>
        </w:r>
      </w:hyperlink>
      <w:r w:rsidRPr="00F65B8C">
        <w:t>):</w:t>
      </w:r>
      <w:r w:rsidR="0016341C">
        <w:t xml:space="preserve"> </w:t>
      </w:r>
      <w:r w:rsidR="0046330D">
        <w:t>1</w:t>
      </w:r>
      <w:r w:rsidRPr="00F65B8C">
        <w:t>. pielikums “Projekta rezultātu monitoringa pārskats”.</w:t>
      </w:r>
    </w:p>
    <w:p w14:paraId="627096CA" w14:textId="004E0EE9" w:rsidR="009E6E40" w:rsidRPr="0046330D" w:rsidRDefault="00095D7B" w:rsidP="008F45F5">
      <w:pPr>
        <w:widowControl/>
        <w:numPr>
          <w:ilvl w:val="1"/>
          <w:numId w:val="14"/>
        </w:numPr>
        <w:tabs>
          <w:tab w:val="clear" w:pos="720"/>
          <w:tab w:val="num" w:pos="567"/>
        </w:tabs>
        <w:autoSpaceDE/>
        <w:autoSpaceDN/>
        <w:adjustRightInd/>
        <w:ind w:left="567" w:hanging="567"/>
        <w:jc w:val="both"/>
      </w:pPr>
      <w:r w:rsidRPr="00F65B8C">
        <w:t>Līguma izpildē Puses izmanto pielikum</w:t>
      </w:r>
      <w:r w:rsidR="0046330D">
        <w:t>a</w:t>
      </w:r>
      <w:r w:rsidRPr="00F65B8C">
        <w:t xml:space="preserve"> aktuālo versiju, kas pieejama Vides investīciju fonda tīmekļvietnē (</w:t>
      </w:r>
      <w:hyperlink r:id="rId15" w:history="1">
        <w:r w:rsidR="0046330D" w:rsidRPr="00C313C5">
          <w:rPr>
            <w:rStyle w:val="Hyperlink"/>
          </w:rPr>
          <w:t>www.ekii.lv</w:t>
        </w:r>
      </w:hyperlink>
      <w:r w:rsidRPr="00F65B8C">
        <w:t>).</w:t>
      </w:r>
    </w:p>
    <w:sectPr w:rsidR="009E6E40" w:rsidRPr="0046330D" w:rsidSect="00A53B31">
      <w:headerReference w:type="default" r:id="rId16"/>
      <w:footerReference w:type="even" r:id="rId17"/>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8DAB" w14:textId="77777777" w:rsidR="00E10A31" w:rsidRDefault="00E10A31">
      <w:r>
        <w:separator/>
      </w:r>
    </w:p>
  </w:endnote>
  <w:endnote w:type="continuationSeparator" w:id="0">
    <w:p w14:paraId="5E5A1A00" w14:textId="77777777" w:rsidR="00E10A31" w:rsidRDefault="00E1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6227" w14:textId="77777777" w:rsidR="00752B78" w:rsidRDefault="00C85A40" w:rsidP="009503FF">
    <w:pPr>
      <w:pStyle w:val="Footer"/>
      <w:framePr w:wrap="around" w:vAnchor="text" w:hAnchor="margin" w:xAlign="center" w:y="1"/>
      <w:rPr>
        <w:rStyle w:val="PageNumber"/>
      </w:rPr>
    </w:pPr>
    <w:r>
      <w:rPr>
        <w:rStyle w:val="PageNumber"/>
        <w:rFonts w:cs="Arial"/>
      </w:rPr>
      <w:fldChar w:fldCharType="begin"/>
    </w:r>
    <w:r w:rsidR="00752B78">
      <w:rPr>
        <w:rStyle w:val="PageNumber"/>
        <w:rFonts w:cs="Arial"/>
      </w:rPr>
      <w:instrText xml:space="preserve">PAGE  </w:instrText>
    </w:r>
    <w:r>
      <w:rPr>
        <w:rStyle w:val="PageNumber"/>
        <w:rFonts w:cs="Arial"/>
      </w:rPr>
      <w:fldChar w:fldCharType="end"/>
    </w:r>
  </w:p>
  <w:p w14:paraId="6E9662B5" w14:textId="77777777" w:rsidR="00752B78" w:rsidRDefault="00752B78" w:rsidP="009976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0963" w14:textId="77777777" w:rsidR="00752B78" w:rsidRPr="009503FF" w:rsidRDefault="00C85A40" w:rsidP="009503FF">
    <w:pPr>
      <w:pStyle w:val="Footer"/>
      <w:ind w:right="360"/>
      <w:jc w:val="center"/>
    </w:pPr>
    <w:r>
      <w:fldChar w:fldCharType="begin"/>
    </w:r>
    <w:r w:rsidR="003022DB">
      <w:instrText xml:space="preserve"> PAGE </w:instrText>
    </w:r>
    <w:r>
      <w:fldChar w:fldCharType="separate"/>
    </w:r>
    <w:r w:rsidR="00A228A0">
      <w:rPr>
        <w:noProof/>
      </w:rPr>
      <w:t>2</w:t>
    </w:r>
    <w:r>
      <w:rPr>
        <w:noProof/>
      </w:rPr>
      <w:fldChar w:fldCharType="end"/>
    </w:r>
    <w:r w:rsidR="00752B78" w:rsidRPr="009503FF">
      <w:t xml:space="preserve">. no </w:t>
    </w:r>
    <w:r>
      <w:fldChar w:fldCharType="begin"/>
    </w:r>
    <w:r w:rsidR="003022DB">
      <w:instrText xml:space="preserve"> NUMPAGES </w:instrText>
    </w:r>
    <w:r>
      <w:fldChar w:fldCharType="separate"/>
    </w:r>
    <w:r w:rsidR="00A228A0">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F640" w14:textId="77777777" w:rsidR="00752B78" w:rsidRDefault="00C85A40" w:rsidP="007B25FF">
    <w:pPr>
      <w:pStyle w:val="Footer"/>
      <w:framePr w:wrap="around" w:vAnchor="text" w:hAnchor="margin" w:xAlign="center" w:y="1"/>
      <w:rPr>
        <w:rStyle w:val="PageNumber"/>
      </w:rPr>
    </w:pPr>
    <w:r>
      <w:rPr>
        <w:rStyle w:val="PageNumber"/>
      </w:rPr>
      <w:fldChar w:fldCharType="begin"/>
    </w:r>
    <w:r w:rsidR="00752B78">
      <w:rPr>
        <w:rStyle w:val="PageNumber"/>
      </w:rPr>
      <w:instrText xml:space="preserve">PAGE  </w:instrText>
    </w:r>
    <w:r>
      <w:rPr>
        <w:rStyle w:val="PageNumber"/>
      </w:rPr>
      <w:fldChar w:fldCharType="separate"/>
    </w:r>
    <w:r w:rsidR="00752B78">
      <w:rPr>
        <w:rStyle w:val="PageNumber"/>
        <w:noProof/>
      </w:rPr>
      <w:t>1</w:t>
    </w:r>
    <w:r>
      <w:rPr>
        <w:rStyle w:val="PageNumber"/>
      </w:rPr>
      <w:fldChar w:fldCharType="end"/>
    </w:r>
  </w:p>
  <w:p w14:paraId="466FDE73" w14:textId="77777777" w:rsidR="00752B78" w:rsidRPr="009503FF" w:rsidRDefault="00752B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F8EE" w14:textId="77777777" w:rsidR="00C104D0" w:rsidRDefault="000A7414" w:rsidP="00580ED8">
    <w:pPr>
      <w:framePr w:wrap="around" w:vAnchor="text" w:hAnchor="margin" w:xAlign="right" w:y="1"/>
      <w:rPr>
        <w:b/>
        <w:sz w:val="24"/>
      </w:rPr>
    </w:pPr>
    <w:r>
      <w:fldChar w:fldCharType="begin"/>
    </w:r>
    <w:r>
      <w:instrText xml:space="preserve">PAGE  </w:instrText>
    </w:r>
    <w:r>
      <w:fldChar w:fldCharType="end"/>
    </w:r>
  </w:p>
  <w:p w14:paraId="7344878B" w14:textId="77777777" w:rsidR="00C104D0" w:rsidRDefault="00C104D0" w:rsidP="00580ED8">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8AB1" w14:textId="77777777" w:rsidR="00C104D0" w:rsidRPr="00B9482B" w:rsidRDefault="000A7414" w:rsidP="00B9482B">
    <w:pPr>
      <w:jc w:val="center"/>
      <w:rPr>
        <w:b/>
        <w:sz w:val="16"/>
        <w:szCs w:val="16"/>
      </w:rPr>
    </w:pPr>
    <w:r w:rsidRPr="00B9482B">
      <w:rPr>
        <w:b/>
        <w:sz w:val="16"/>
        <w:szCs w:val="16"/>
      </w:rPr>
      <w:fldChar w:fldCharType="begin"/>
    </w:r>
    <w:r w:rsidRPr="00B9482B">
      <w:rPr>
        <w:sz w:val="16"/>
        <w:szCs w:val="16"/>
      </w:rPr>
      <w:instrText xml:space="preserve"> PAGE </w:instrText>
    </w:r>
    <w:r w:rsidRPr="00B9482B">
      <w:rPr>
        <w:b/>
        <w:sz w:val="16"/>
        <w:szCs w:val="16"/>
      </w:rPr>
      <w:fldChar w:fldCharType="separate"/>
    </w:r>
    <w:r>
      <w:rPr>
        <w:noProof/>
        <w:sz w:val="16"/>
        <w:szCs w:val="16"/>
      </w:rPr>
      <w:t>2</w:t>
    </w:r>
    <w:r w:rsidRPr="00B9482B">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761B1" w14:textId="77777777" w:rsidR="00E10A31" w:rsidRDefault="00E10A31">
      <w:r>
        <w:separator/>
      </w:r>
    </w:p>
  </w:footnote>
  <w:footnote w:type="continuationSeparator" w:id="0">
    <w:p w14:paraId="2287D3ED" w14:textId="77777777" w:rsidR="00E10A31" w:rsidRDefault="00E10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9B8F" w14:textId="77777777" w:rsidR="00535B9D" w:rsidRDefault="00535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gridCol w:w="7443"/>
    </w:tblGrid>
    <w:tr w:rsidR="008E0D4F" w14:paraId="6184FCC1" w14:textId="4753CB6B" w:rsidTr="00BF54FF">
      <w:tc>
        <w:tcPr>
          <w:tcW w:w="2127" w:type="dxa"/>
        </w:tcPr>
        <w:p w14:paraId="7F7A992A" w14:textId="57033B66" w:rsidR="008E0D4F" w:rsidRDefault="00D21E14" w:rsidP="0071510D">
          <w:pPr>
            <w:pStyle w:val="Header"/>
            <w:tabs>
              <w:tab w:val="clear" w:pos="4153"/>
              <w:tab w:val="clear" w:pos="8306"/>
              <w:tab w:val="right" w:pos="9356"/>
            </w:tabs>
            <w:rPr>
              <w:noProof/>
              <w:color w:val="0F0F0F"/>
              <w:lang w:val="en-US" w:eastAsia="en-US"/>
            </w:rPr>
          </w:pPr>
          <w:bookmarkStart w:id="7" w:name="OLE_LINK16"/>
          <w:bookmarkStart w:id="8" w:name="OLE_LINK17"/>
          <w:r w:rsidRPr="00A274B4">
            <w:rPr>
              <w:noProof/>
              <w:sz w:val="28"/>
              <w:szCs w:val="28"/>
            </w:rPr>
            <w:drawing>
              <wp:inline distT="0" distB="0" distL="0" distR="0" wp14:anchorId="320A9305" wp14:editId="5AB6EDEC">
                <wp:extent cx="1018808" cy="514350"/>
                <wp:effectExtent l="0" t="0" r="0" b="0"/>
                <wp:docPr id="4" name="Picture 4" descr="LOGO_horiz EKII pilns nosuakums izlidzinatak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 EKII pilns nosuakums izlidzinatak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41" cy="523454"/>
                        </a:xfrm>
                        <a:prstGeom prst="rect">
                          <a:avLst/>
                        </a:prstGeom>
                        <a:noFill/>
                        <a:ln>
                          <a:noFill/>
                        </a:ln>
                      </pic:spPr>
                    </pic:pic>
                  </a:graphicData>
                </a:graphic>
              </wp:inline>
            </w:drawing>
          </w:r>
        </w:p>
      </w:tc>
      <w:tc>
        <w:tcPr>
          <w:tcW w:w="7443" w:type="dxa"/>
        </w:tcPr>
        <w:p w14:paraId="45FF1FB1" w14:textId="10ABCB19" w:rsidR="008E0D4F" w:rsidRPr="00EC79AC" w:rsidRDefault="00BF54FF" w:rsidP="00BF54FF">
          <w:pPr>
            <w:pStyle w:val="Header"/>
            <w:tabs>
              <w:tab w:val="clear" w:pos="4153"/>
              <w:tab w:val="clear" w:pos="8306"/>
            </w:tabs>
            <w:jc w:val="right"/>
            <w:rPr>
              <w:szCs w:val="16"/>
            </w:rPr>
          </w:pPr>
          <w:r>
            <w:rPr>
              <w:szCs w:val="16"/>
            </w:rPr>
            <w:t>“</w:t>
          </w:r>
          <w:r w:rsidR="00612529" w:rsidRPr="00612529">
            <w:rPr>
              <w:bCs/>
              <w:szCs w:val="16"/>
            </w:rPr>
            <w:t>Siltumnīcefekta gāzu emisiju samazināšana mājsaimniecībās – atbalsts atjaunojamo energoresursu izmantošanai</w:t>
          </w:r>
          <w:r w:rsidR="008E0D4F" w:rsidRPr="00EC79AC">
            <w:rPr>
              <w:szCs w:val="16"/>
            </w:rPr>
            <w:t>”</w:t>
          </w:r>
        </w:p>
        <w:p w14:paraId="429B7930" w14:textId="2D188A5A" w:rsidR="008E0D4F" w:rsidRPr="008E0D4F" w:rsidRDefault="00095D7B" w:rsidP="00BF54FF">
          <w:pPr>
            <w:pStyle w:val="Header"/>
            <w:tabs>
              <w:tab w:val="clear" w:pos="4153"/>
              <w:tab w:val="clear" w:pos="8306"/>
            </w:tabs>
            <w:jc w:val="right"/>
            <w:rPr>
              <w:szCs w:val="16"/>
            </w:rPr>
          </w:pPr>
          <w:r>
            <w:rPr>
              <w:szCs w:val="16"/>
            </w:rPr>
            <w:t>Līguma</w:t>
          </w:r>
          <w:r w:rsidR="008E0D4F" w:rsidRPr="00EC79AC">
            <w:rPr>
              <w:szCs w:val="16"/>
            </w:rPr>
            <w:t xml:space="preserve"> Speciālie noteikumi</w:t>
          </w:r>
        </w:p>
      </w:tc>
    </w:tr>
    <w:bookmarkEnd w:id="7"/>
    <w:bookmarkEnd w:id="8"/>
  </w:tbl>
  <w:p w14:paraId="416A5817" w14:textId="77777777" w:rsidR="00EC79AC" w:rsidRPr="00EC79AC" w:rsidRDefault="00EC79AC" w:rsidP="00EC79AC">
    <w:pPr>
      <w:pStyle w:val="Header"/>
      <w:jc w:val="right"/>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7D07" w14:textId="77777777" w:rsidR="00752B78" w:rsidRDefault="00752B78" w:rsidP="00C715FA">
    <w:pPr>
      <w:pStyle w:val="Header"/>
      <w:rPr>
        <w:noProof/>
        <w:color w:val="0F0F0F"/>
        <w:lang w:val="en-US" w:eastAsia="en-US"/>
      </w:rPr>
    </w:pPr>
    <w:r>
      <w:rPr>
        <w:noProof/>
        <w:color w:val="0F0F0F"/>
      </w:rPr>
      <w:drawing>
        <wp:inline distT="0" distB="0" distL="0" distR="0" wp14:anchorId="7837789D" wp14:editId="031B1833">
          <wp:extent cx="1562735" cy="5734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62735" cy="573405"/>
                  </a:xfrm>
                  <a:prstGeom prst="rect">
                    <a:avLst/>
                  </a:prstGeom>
                  <a:noFill/>
                  <a:ln w="9525">
                    <a:noFill/>
                    <a:miter lim="800000"/>
                    <a:headEnd/>
                    <a:tailEnd/>
                  </a:ln>
                </pic:spPr>
              </pic:pic>
            </a:graphicData>
          </a:graphic>
        </wp:inline>
      </w:drawing>
    </w:r>
  </w:p>
  <w:p w14:paraId="7E034BB5" w14:textId="77777777" w:rsidR="00752B78" w:rsidRPr="00E22C43" w:rsidRDefault="00752B78" w:rsidP="00E22C43">
    <w:pPr>
      <w:pStyle w:val="Header"/>
      <w:jc w:val="both"/>
      <w:rPr>
        <w:sz w:val="16"/>
      </w:rPr>
    </w:pPr>
    <w:r w:rsidRPr="00E22C43">
      <w:rPr>
        <w:sz w:val="16"/>
        <w:szCs w:val="16"/>
      </w:rPr>
      <w:t xml:space="preserve">Atjaunojamo energoresursu izmantošana siltumnīcefekta gāzu emisiju samazināšanai. </w:t>
    </w:r>
    <w:smartTag w:uri="schemas-tilde-lv/tildestengine" w:element="veidnes">
      <w:smartTagPr>
        <w:attr w:name="text" w:val="Līgums"/>
        <w:attr w:name="baseform" w:val="Līgums"/>
        <w:attr w:name="id" w:val="-1"/>
      </w:smartTagPr>
      <w:r w:rsidRPr="00E22C43">
        <w:rPr>
          <w:sz w:val="16"/>
          <w:szCs w:val="16"/>
        </w:rPr>
        <w:t>Līgums</w:t>
      </w:r>
    </w:smartTag>
    <w:r w:rsidRPr="00E22C43">
      <w:rPr>
        <w:sz w:val="16"/>
        <w:szCs w:val="16"/>
      </w:rPr>
      <w:t xml:space="preserve"> par projekta īstenošanu. Speciālie noteikumi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7416"/>
    </w:tblGrid>
    <w:tr w:rsidR="00A53B31" w14:paraId="73263081" w14:textId="77777777" w:rsidTr="00A53B31">
      <w:tc>
        <w:tcPr>
          <w:tcW w:w="2235" w:type="dxa"/>
        </w:tcPr>
        <w:p w14:paraId="4920D9A9" w14:textId="77777777" w:rsidR="00A53B31" w:rsidRDefault="00A53B31" w:rsidP="00A53B31">
          <w:pPr>
            <w:rPr>
              <w:sz w:val="16"/>
              <w:szCs w:val="16"/>
            </w:rPr>
          </w:pPr>
          <w:r w:rsidRPr="00A274B4">
            <w:rPr>
              <w:noProof/>
              <w:sz w:val="28"/>
              <w:szCs w:val="28"/>
            </w:rPr>
            <w:drawing>
              <wp:inline distT="0" distB="0" distL="0" distR="0" wp14:anchorId="1B1FA766" wp14:editId="0190F026">
                <wp:extent cx="1018808" cy="514350"/>
                <wp:effectExtent l="0" t="0" r="0" b="0"/>
                <wp:docPr id="1" name="Picture 1" descr="LOGO_horiz EKII pilns nosuakums izlidzinatak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 EKII pilns nosuakums izlidzinatak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41" cy="523454"/>
                        </a:xfrm>
                        <a:prstGeom prst="rect">
                          <a:avLst/>
                        </a:prstGeom>
                        <a:noFill/>
                        <a:ln>
                          <a:noFill/>
                        </a:ln>
                      </pic:spPr>
                    </pic:pic>
                  </a:graphicData>
                </a:graphic>
              </wp:inline>
            </w:drawing>
          </w:r>
        </w:p>
      </w:tc>
      <w:tc>
        <w:tcPr>
          <w:tcW w:w="7618" w:type="dxa"/>
        </w:tcPr>
        <w:p w14:paraId="0C4B05D5" w14:textId="77777777" w:rsidR="00A53B31" w:rsidRPr="002B324E" w:rsidRDefault="00A53B31" w:rsidP="00A53B31">
          <w:pPr>
            <w:jc w:val="right"/>
            <w:rPr>
              <w:sz w:val="16"/>
              <w:szCs w:val="16"/>
            </w:rPr>
          </w:pPr>
          <w:bookmarkStart w:id="17" w:name="OLE_LINK24"/>
          <w:bookmarkStart w:id="18" w:name="OLE_LINK25"/>
          <w:r>
            <w:rPr>
              <w:sz w:val="16"/>
              <w:szCs w:val="16"/>
            </w:rPr>
            <w:t>“</w:t>
          </w:r>
          <w:r w:rsidRPr="00095D7B">
            <w:rPr>
              <w:sz w:val="16"/>
              <w:szCs w:val="16"/>
            </w:rPr>
            <w:t>Siltumnīcefekta gāzu emisiju samazināšana mājsaimniecībās – atbalsts atjaunojamo energoresursu izmantošanai</w:t>
          </w:r>
          <w:bookmarkEnd w:id="17"/>
          <w:bookmarkEnd w:id="18"/>
          <w:r w:rsidRPr="002B324E">
            <w:rPr>
              <w:sz w:val="16"/>
              <w:szCs w:val="16"/>
            </w:rPr>
            <w:t>”</w:t>
          </w:r>
        </w:p>
        <w:p w14:paraId="352B8343" w14:textId="77777777" w:rsidR="00A53B31" w:rsidRDefault="00A53B31" w:rsidP="00A53B31">
          <w:pPr>
            <w:jc w:val="right"/>
            <w:rPr>
              <w:sz w:val="16"/>
              <w:szCs w:val="16"/>
            </w:rPr>
          </w:pPr>
          <w:r>
            <w:rPr>
              <w:sz w:val="16"/>
              <w:szCs w:val="16"/>
            </w:rPr>
            <w:t>Līguma Vispārīgie noteikumi</w:t>
          </w:r>
        </w:p>
        <w:p w14:paraId="615774BC" w14:textId="77777777" w:rsidR="00A53B31" w:rsidRDefault="00A53B31" w:rsidP="00A53B31">
          <w:pPr>
            <w:rPr>
              <w:sz w:val="16"/>
              <w:szCs w:val="16"/>
            </w:rPr>
          </w:pPr>
        </w:p>
      </w:tc>
    </w:tr>
  </w:tbl>
  <w:p w14:paraId="0BF89046" w14:textId="77777777" w:rsidR="00C104D0" w:rsidRPr="00A53B31" w:rsidRDefault="00C104D0" w:rsidP="00A53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038"/>
    <w:multiLevelType w:val="hybridMultilevel"/>
    <w:tmpl w:val="69347A7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15:restartNumberingAfterBreak="0">
    <w:nsid w:val="0A9B1642"/>
    <w:multiLevelType w:val="hybridMultilevel"/>
    <w:tmpl w:val="F9D4E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12B3F"/>
    <w:multiLevelType w:val="multilevel"/>
    <w:tmpl w:val="E1EE0C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EDB1A1C"/>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13B540FD"/>
    <w:multiLevelType w:val="multilevel"/>
    <w:tmpl w:val="E9285C5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A5E3AEC"/>
    <w:multiLevelType w:val="hybridMultilevel"/>
    <w:tmpl w:val="44C46C5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15:restartNumberingAfterBreak="0">
    <w:nsid w:val="1B55507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1EA01D3B"/>
    <w:multiLevelType w:val="multilevel"/>
    <w:tmpl w:val="A124665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286A2B45"/>
    <w:multiLevelType w:val="hybridMultilevel"/>
    <w:tmpl w:val="6DE2F95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2C4F1B2A"/>
    <w:multiLevelType w:val="multilevel"/>
    <w:tmpl w:val="F970F4B4"/>
    <w:lvl w:ilvl="0">
      <w:start w:val="2"/>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F563E80"/>
    <w:multiLevelType w:val="multilevel"/>
    <w:tmpl w:val="5A8AF9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2FDA0859"/>
    <w:multiLevelType w:val="multilevel"/>
    <w:tmpl w:val="7DF2141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0FA26C8"/>
    <w:multiLevelType w:val="multilevel"/>
    <w:tmpl w:val="FACE5E34"/>
    <w:lvl w:ilvl="0">
      <w:start w:val="1"/>
      <w:numFmt w:val="decimal"/>
      <w:lvlText w:val="%1."/>
      <w:lvlJc w:val="left"/>
      <w:pPr>
        <w:tabs>
          <w:tab w:val="num" w:pos="567"/>
        </w:tabs>
        <w:ind w:left="567" w:hanging="567"/>
      </w:pPr>
      <w:rPr>
        <w:b/>
        <w:i w:val="0"/>
      </w:rPr>
    </w:lvl>
    <w:lvl w:ilvl="1">
      <w:start w:val="1"/>
      <w:numFmt w:val="decimal"/>
      <w:lvlText w:val="%1.%2."/>
      <w:lvlJc w:val="left"/>
      <w:pPr>
        <w:tabs>
          <w:tab w:val="num" w:pos="510"/>
        </w:tabs>
        <w:ind w:left="170" w:hanging="170"/>
      </w:pPr>
      <w:rPr>
        <w:b/>
        <w:i w:val="0"/>
      </w:rPr>
    </w:lvl>
    <w:lvl w:ilvl="2">
      <w:start w:val="1"/>
      <w:numFmt w:val="decimal"/>
      <w:lvlText w:val="%1.%2.%3."/>
      <w:lvlJc w:val="left"/>
      <w:pPr>
        <w:tabs>
          <w:tab w:val="num" w:pos="567"/>
        </w:tabs>
        <w:ind w:left="567" w:firstLine="0"/>
      </w:pPr>
      <w:rPr>
        <w:b/>
        <w:i w:val="0"/>
      </w:rPr>
    </w:lvl>
    <w:lvl w:ilvl="3">
      <w:start w:val="1"/>
      <w:numFmt w:val="decimal"/>
      <w:lvlText w:val="%1.%2.%3.%4."/>
      <w:lvlJc w:val="left"/>
      <w:pPr>
        <w:tabs>
          <w:tab w:val="num" w:pos="1260"/>
        </w:tabs>
        <w:ind w:left="1260" w:hanging="720"/>
      </w:pPr>
      <w:rPr>
        <w:b/>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3" w15:restartNumberingAfterBreak="0">
    <w:nsid w:val="38FC6702"/>
    <w:multiLevelType w:val="multilevel"/>
    <w:tmpl w:val="F970F4B4"/>
    <w:lvl w:ilvl="0">
      <w:start w:val="2"/>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9AD6E0F"/>
    <w:multiLevelType w:val="hybridMultilevel"/>
    <w:tmpl w:val="2A42958A"/>
    <w:lvl w:ilvl="0" w:tplc="0426000F">
      <w:start w:val="1"/>
      <w:numFmt w:val="decimal"/>
      <w:lvlText w:val="%1."/>
      <w:lvlJc w:val="left"/>
      <w:pPr>
        <w:tabs>
          <w:tab w:val="num" w:pos="1800"/>
        </w:tabs>
        <w:ind w:left="180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3BA73BD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BBA07B9"/>
    <w:multiLevelType w:val="multilevel"/>
    <w:tmpl w:val="22FED54C"/>
    <w:lvl w:ilvl="0">
      <w:start w:val="2"/>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E1D1D94"/>
    <w:multiLevelType w:val="multilevel"/>
    <w:tmpl w:val="C4243D52"/>
    <w:lvl w:ilvl="0">
      <w:start w:val="4"/>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8" w15:restartNumberingAfterBreak="0">
    <w:nsid w:val="418B323F"/>
    <w:multiLevelType w:val="hybridMultilevel"/>
    <w:tmpl w:val="8B6AD6B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4269084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D312003"/>
    <w:multiLevelType w:val="hybridMultilevel"/>
    <w:tmpl w:val="B260B30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4DB319EC"/>
    <w:multiLevelType w:val="multilevel"/>
    <w:tmpl w:val="3BE41940"/>
    <w:lvl w:ilvl="0">
      <w:start w:val="3"/>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2" w15:restartNumberingAfterBreak="0">
    <w:nsid w:val="51C9652E"/>
    <w:multiLevelType w:val="multilevel"/>
    <w:tmpl w:val="E32E17B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523450C9"/>
    <w:multiLevelType w:val="multilevel"/>
    <w:tmpl w:val="DDF817D0"/>
    <w:lvl w:ilvl="0">
      <w:start w:val="1"/>
      <w:numFmt w:val="decimal"/>
      <w:lvlText w:val="%1."/>
      <w:lvlJc w:val="left"/>
      <w:pPr>
        <w:tabs>
          <w:tab w:val="num" w:pos="360"/>
        </w:tabs>
        <w:ind w:left="360" w:hanging="360"/>
      </w:pPr>
      <w:rPr>
        <w:rFonts w:ascii="Times New Roman" w:hAnsi="Times New Roman"/>
        <w:b/>
        <w:bCs/>
        <w:sz w:val="20"/>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5EAD667C"/>
    <w:multiLevelType w:val="hybridMultilevel"/>
    <w:tmpl w:val="DB80603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65D9735E"/>
    <w:multiLevelType w:val="multilevel"/>
    <w:tmpl w:val="FED4B68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432" w:hanging="432"/>
      </w:pPr>
      <w:rPr>
        <w:rFonts w:ascii="Times New Roman" w:hAnsi="Times New Roman" w:cs="Times New Roman" w:hint="default"/>
        <w:b w:val="0"/>
        <w:sz w:val="18"/>
        <w:szCs w:val="18"/>
      </w:rPr>
    </w:lvl>
    <w:lvl w:ilvl="2">
      <w:start w:val="1"/>
      <w:numFmt w:val="decimal"/>
      <w:lvlText w:val="%1.%2.%3."/>
      <w:lvlJc w:val="left"/>
      <w:pPr>
        <w:tabs>
          <w:tab w:val="num" w:pos="720"/>
        </w:tabs>
        <w:ind w:left="504" w:hanging="504"/>
      </w:pPr>
      <w:rPr>
        <w:rFonts w:ascii="Times New Roman" w:hAnsi="Times New Roman" w:cs="Times New Roman" w:hint="default"/>
        <w:sz w:val="18"/>
        <w:szCs w:val="18"/>
      </w:rPr>
    </w:lvl>
    <w:lvl w:ilvl="3">
      <w:start w:val="1"/>
      <w:numFmt w:val="decimal"/>
      <w:lvlText w:val="%1.%2.%3.%4."/>
      <w:lvlJc w:val="left"/>
      <w:pPr>
        <w:tabs>
          <w:tab w:val="num" w:pos="1080"/>
        </w:tabs>
        <w:ind w:left="648" w:hanging="648"/>
      </w:pPr>
      <w:rPr>
        <w:rFonts w:ascii="Times New Roman" w:hAnsi="Times New Roman" w:cs="Times New Roman" w:hint="default"/>
        <w:b w:val="0"/>
        <w:i w:val="0"/>
        <w:sz w:val="18"/>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69B055A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215"/>
        </w:tabs>
        <w:ind w:left="1783"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6E94629F"/>
    <w:multiLevelType w:val="hybridMultilevel"/>
    <w:tmpl w:val="51EAE9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D725C6"/>
    <w:multiLevelType w:val="multilevel"/>
    <w:tmpl w:val="5A8AF9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16cid:durableId="1925066161">
    <w:abstractNumId w:val="4"/>
  </w:num>
  <w:num w:numId="2" w16cid:durableId="194973571">
    <w:abstractNumId w:val="16"/>
  </w:num>
  <w:num w:numId="3" w16cid:durableId="1565022344">
    <w:abstractNumId w:val="21"/>
  </w:num>
  <w:num w:numId="4" w16cid:durableId="670374053">
    <w:abstractNumId w:val="13"/>
  </w:num>
  <w:num w:numId="5" w16cid:durableId="1932155841">
    <w:abstractNumId w:val="11"/>
  </w:num>
  <w:num w:numId="6" w16cid:durableId="847406284">
    <w:abstractNumId w:val="9"/>
  </w:num>
  <w:num w:numId="7" w16cid:durableId="150871085">
    <w:abstractNumId w:val="7"/>
  </w:num>
  <w:num w:numId="8" w16cid:durableId="2119905095">
    <w:abstractNumId w:val="2"/>
  </w:num>
  <w:num w:numId="9" w16cid:durableId="55591309">
    <w:abstractNumId w:val="20"/>
  </w:num>
  <w:num w:numId="10" w16cid:durableId="24717053">
    <w:abstractNumId w:val="18"/>
  </w:num>
  <w:num w:numId="11" w16cid:durableId="2011132258">
    <w:abstractNumId w:val="10"/>
  </w:num>
  <w:num w:numId="12" w16cid:durableId="364252200">
    <w:abstractNumId w:val="28"/>
  </w:num>
  <w:num w:numId="13" w16cid:durableId="1847549255">
    <w:abstractNumId w:val="17"/>
  </w:num>
  <w:num w:numId="14" w16cid:durableId="992949449">
    <w:abstractNumId w:val="26"/>
  </w:num>
  <w:num w:numId="15" w16cid:durableId="1222207746">
    <w:abstractNumId w:val="14"/>
  </w:num>
  <w:num w:numId="16" w16cid:durableId="701054856">
    <w:abstractNumId w:val="19"/>
  </w:num>
  <w:num w:numId="17" w16cid:durableId="2013528388">
    <w:abstractNumId w:val="0"/>
  </w:num>
  <w:num w:numId="18" w16cid:durableId="1959944329">
    <w:abstractNumId w:val="5"/>
  </w:num>
  <w:num w:numId="19" w16cid:durableId="13751600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7310080">
    <w:abstractNumId w:val="24"/>
  </w:num>
  <w:num w:numId="21" w16cid:durableId="1964313145">
    <w:abstractNumId w:val="22"/>
  </w:num>
  <w:num w:numId="22" w16cid:durableId="1018433772">
    <w:abstractNumId w:val="8"/>
  </w:num>
  <w:num w:numId="23" w16cid:durableId="1429502318">
    <w:abstractNumId w:val="25"/>
  </w:num>
  <w:num w:numId="24" w16cid:durableId="847014501">
    <w:abstractNumId w:val="12"/>
  </w:num>
  <w:num w:numId="25" w16cid:durableId="19730957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99977994">
    <w:abstractNumId w:val="27"/>
  </w:num>
  <w:num w:numId="27" w16cid:durableId="95097420">
    <w:abstractNumId w:val="23"/>
  </w:num>
  <w:num w:numId="28" w16cid:durableId="699012229">
    <w:abstractNumId w:val="3"/>
  </w:num>
  <w:num w:numId="29" w16cid:durableId="678505620">
    <w:abstractNumId w:val="6"/>
  </w:num>
  <w:num w:numId="30" w16cid:durableId="16733371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C2"/>
    <w:rsid w:val="000027EF"/>
    <w:rsid w:val="000028E4"/>
    <w:rsid w:val="000078F7"/>
    <w:rsid w:val="00010968"/>
    <w:rsid w:val="00013C49"/>
    <w:rsid w:val="00015A00"/>
    <w:rsid w:val="00016C0B"/>
    <w:rsid w:val="000178D1"/>
    <w:rsid w:val="000216B7"/>
    <w:rsid w:val="000260E3"/>
    <w:rsid w:val="0003032F"/>
    <w:rsid w:val="00031419"/>
    <w:rsid w:val="00043CE9"/>
    <w:rsid w:val="00044B33"/>
    <w:rsid w:val="000454E1"/>
    <w:rsid w:val="00045F73"/>
    <w:rsid w:val="00054C09"/>
    <w:rsid w:val="00056439"/>
    <w:rsid w:val="00061269"/>
    <w:rsid w:val="00062748"/>
    <w:rsid w:val="000630B2"/>
    <w:rsid w:val="0006483D"/>
    <w:rsid w:val="0006689D"/>
    <w:rsid w:val="000741B2"/>
    <w:rsid w:val="00074FBD"/>
    <w:rsid w:val="00075979"/>
    <w:rsid w:val="00076D1E"/>
    <w:rsid w:val="000842BD"/>
    <w:rsid w:val="000861B1"/>
    <w:rsid w:val="00090E82"/>
    <w:rsid w:val="000948BF"/>
    <w:rsid w:val="00095D7B"/>
    <w:rsid w:val="000A0387"/>
    <w:rsid w:val="000A16CD"/>
    <w:rsid w:val="000A2414"/>
    <w:rsid w:val="000A390A"/>
    <w:rsid w:val="000A5CE5"/>
    <w:rsid w:val="000A69F1"/>
    <w:rsid w:val="000A7414"/>
    <w:rsid w:val="000B2099"/>
    <w:rsid w:val="000B3CF6"/>
    <w:rsid w:val="000C1CD9"/>
    <w:rsid w:val="000C297B"/>
    <w:rsid w:val="000C55EE"/>
    <w:rsid w:val="000C6F10"/>
    <w:rsid w:val="000D0E83"/>
    <w:rsid w:val="000D215B"/>
    <w:rsid w:val="000D45F3"/>
    <w:rsid w:val="000D6C8B"/>
    <w:rsid w:val="000E09FF"/>
    <w:rsid w:val="000E2FD3"/>
    <w:rsid w:val="000F23F8"/>
    <w:rsid w:val="000F329C"/>
    <w:rsid w:val="000F3A87"/>
    <w:rsid w:val="000F45FD"/>
    <w:rsid w:val="000F6AE1"/>
    <w:rsid w:val="001048D6"/>
    <w:rsid w:val="001065E0"/>
    <w:rsid w:val="0010794D"/>
    <w:rsid w:val="00107E2E"/>
    <w:rsid w:val="0011198D"/>
    <w:rsid w:val="00114D15"/>
    <w:rsid w:val="00122223"/>
    <w:rsid w:val="001230AC"/>
    <w:rsid w:val="00126389"/>
    <w:rsid w:val="00127730"/>
    <w:rsid w:val="00127BC7"/>
    <w:rsid w:val="00132F95"/>
    <w:rsid w:val="001340B7"/>
    <w:rsid w:val="001341E8"/>
    <w:rsid w:val="0014581B"/>
    <w:rsid w:val="00145B57"/>
    <w:rsid w:val="0016341C"/>
    <w:rsid w:val="00171D72"/>
    <w:rsid w:val="001729BC"/>
    <w:rsid w:val="00173664"/>
    <w:rsid w:val="00182208"/>
    <w:rsid w:val="00186931"/>
    <w:rsid w:val="00187EE9"/>
    <w:rsid w:val="00190026"/>
    <w:rsid w:val="00192EE1"/>
    <w:rsid w:val="001A094F"/>
    <w:rsid w:val="001A1A85"/>
    <w:rsid w:val="001A21A8"/>
    <w:rsid w:val="001A2C9C"/>
    <w:rsid w:val="001A3105"/>
    <w:rsid w:val="001A54EC"/>
    <w:rsid w:val="001A727B"/>
    <w:rsid w:val="001B51B8"/>
    <w:rsid w:val="001B76F5"/>
    <w:rsid w:val="001C0511"/>
    <w:rsid w:val="001C0DDE"/>
    <w:rsid w:val="001C6E86"/>
    <w:rsid w:val="001D03EF"/>
    <w:rsid w:val="001D1845"/>
    <w:rsid w:val="001D2286"/>
    <w:rsid w:val="001D37AA"/>
    <w:rsid w:val="001D3E70"/>
    <w:rsid w:val="001D44A6"/>
    <w:rsid w:val="001D5847"/>
    <w:rsid w:val="001E4D8B"/>
    <w:rsid w:val="001E5560"/>
    <w:rsid w:val="001F061B"/>
    <w:rsid w:val="001F3181"/>
    <w:rsid w:val="001F3186"/>
    <w:rsid w:val="001F32DB"/>
    <w:rsid w:val="001F4EB6"/>
    <w:rsid w:val="001F5A9B"/>
    <w:rsid w:val="001F6EC2"/>
    <w:rsid w:val="001F74C9"/>
    <w:rsid w:val="001F7E71"/>
    <w:rsid w:val="00204D27"/>
    <w:rsid w:val="002065E2"/>
    <w:rsid w:val="00216BFF"/>
    <w:rsid w:val="00225536"/>
    <w:rsid w:val="00231A85"/>
    <w:rsid w:val="00244E21"/>
    <w:rsid w:val="002464C6"/>
    <w:rsid w:val="0024784A"/>
    <w:rsid w:val="00247862"/>
    <w:rsid w:val="00250E8B"/>
    <w:rsid w:val="00252815"/>
    <w:rsid w:val="00255A94"/>
    <w:rsid w:val="00257A34"/>
    <w:rsid w:val="002600CA"/>
    <w:rsid w:val="00262FEB"/>
    <w:rsid w:val="00280BE1"/>
    <w:rsid w:val="002914E8"/>
    <w:rsid w:val="00291BA8"/>
    <w:rsid w:val="0029527D"/>
    <w:rsid w:val="002A5C43"/>
    <w:rsid w:val="002A65D7"/>
    <w:rsid w:val="002B08AC"/>
    <w:rsid w:val="002B34C6"/>
    <w:rsid w:val="002B4468"/>
    <w:rsid w:val="002B5A08"/>
    <w:rsid w:val="002C0259"/>
    <w:rsid w:val="002C09C2"/>
    <w:rsid w:val="002C5512"/>
    <w:rsid w:val="002D0431"/>
    <w:rsid w:val="002D3863"/>
    <w:rsid w:val="002D447A"/>
    <w:rsid w:val="002D4613"/>
    <w:rsid w:val="002D7F3D"/>
    <w:rsid w:val="002E6AF9"/>
    <w:rsid w:val="002F10C7"/>
    <w:rsid w:val="002F1B7A"/>
    <w:rsid w:val="002F2378"/>
    <w:rsid w:val="002F4F7A"/>
    <w:rsid w:val="003018D0"/>
    <w:rsid w:val="003022DB"/>
    <w:rsid w:val="0030366D"/>
    <w:rsid w:val="00306235"/>
    <w:rsid w:val="00313A02"/>
    <w:rsid w:val="003206B5"/>
    <w:rsid w:val="0032144F"/>
    <w:rsid w:val="00325406"/>
    <w:rsid w:val="003310DF"/>
    <w:rsid w:val="00344864"/>
    <w:rsid w:val="00352AAA"/>
    <w:rsid w:val="00352DB9"/>
    <w:rsid w:val="0035685B"/>
    <w:rsid w:val="00357902"/>
    <w:rsid w:val="00362B82"/>
    <w:rsid w:val="00363951"/>
    <w:rsid w:val="00365A93"/>
    <w:rsid w:val="00366F59"/>
    <w:rsid w:val="003717D4"/>
    <w:rsid w:val="00371B71"/>
    <w:rsid w:val="003767FB"/>
    <w:rsid w:val="003775C8"/>
    <w:rsid w:val="00382B65"/>
    <w:rsid w:val="00392CD7"/>
    <w:rsid w:val="0039542A"/>
    <w:rsid w:val="0039756D"/>
    <w:rsid w:val="003A23DC"/>
    <w:rsid w:val="003A585D"/>
    <w:rsid w:val="003B005D"/>
    <w:rsid w:val="003B058D"/>
    <w:rsid w:val="003B1270"/>
    <w:rsid w:val="003B6B64"/>
    <w:rsid w:val="003C2146"/>
    <w:rsid w:val="003C3E9C"/>
    <w:rsid w:val="003D55CF"/>
    <w:rsid w:val="003E0733"/>
    <w:rsid w:val="003F1133"/>
    <w:rsid w:val="00404DD6"/>
    <w:rsid w:val="00407850"/>
    <w:rsid w:val="00416FE9"/>
    <w:rsid w:val="00420454"/>
    <w:rsid w:val="004328C2"/>
    <w:rsid w:val="00436F19"/>
    <w:rsid w:val="00437939"/>
    <w:rsid w:val="00437DB7"/>
    <w:rsid w:val="00440829"/>
    <w:rsid w:val="00444596"/>
    <w:rsid w:val="0044617D"/>
    <w:rsid w:val="00450068"/>
    <w:rsid w:val="004548DC"/>
    <w:rsid w:val="00457C6F"/>
    <w:rsid w:val="004613E8"/>
    <w:rsid w:val="00462A6F"/>
    <w:rsid w:val="0046330D"/>
    <w:rsid w:val="0047049B"/>
    <w:rsid w:val="004740BC"/>
    <w:rsid w:val="00477E28"/>
    <w:rsid w:val="004800FE"/>
    <w:rsid w:val="00480A7E"/>
    <w:rsid w:val="004826FB"/>
    <w:rsid w:val="00482F90"/>
    <w:rsid w:val="00486C00"/>
    <w:rsid w:val="00486CA4"/>
    <w:rsid w:val="004907FB"/>
    <w:rsid w:val="00495802"/>
    <w:rsid w:val="004A1528"/>
    <w:rsid w:val="004A4089"/>
    <w:rsid w:val="004A587E"/>
    <w:rsid w:val="004A5B6A"/>
    <w:rsid w:val="004C02E7"/>
    <w:rsid w:val="004C5C4A"/>
    <w:rsid w:val="004D7319"/>
    <w:rsid w:val="004E1D93"/>
    <w:rsid w:val="004E474D"/>
    <w:rsid w:val="004E555F"/>
    <w:rsid w:val="004E6829"/>
    <w:rsid w:val="004E74F4"/>
    <w:rsid w:val="004E7BB7"/>
    <w:rsid w:val="00500857"/>
    <w:rsid w:val="00500C7D"/>
    <w:rsid w:val="00501BF2"/>
    <w:rsid w:val="005105D0"/>
    <w:rsid w:val="00511B1D"/>
    <w:rsid w:val="005141B3"/>
    <w:rsid w:val="005148D7"/>
    <w:rsid w:val="00514D27"/>
    <w:rsid w:val="00521254"/>
    <w:rsid w:val="005266AF"/>
    <w:rsid w:val="005324F4"/>
    <w:rsid w:val="00533CEE"/>
    <w:rsid w:val="00534F5D"/>
    <w:rsid w:val="00535B50"/>
    <w:rsid w:val="00535B9D"/>
    <w:rsid w:val="00550ACA"/>
    <w:rsid w:val="00551487"/>
    <w:rsid w:val="00554904"/>
    <w:rsid w:val="00556668"/>
    <w:rsid w:val="00560090"/>
    <w:rsid w:val="0056430B"/>
    <w:rsid w:val="00566E0F"/>
    <w:rsid w:val="00567B3C"/>
    <w:rsid w:val="0057179C"/>
    <w:rsid w:val="0057768E"/>
    <w:rsid w:val="0058211D"/>
    <w:rsid w:val="0058272C"/>
    <w:rsid w:val="00591440"/>
    <w:rsid w:val="00595079"/>
    <w:rsid w:val="005A11BE"/>
    <w:rsid w:val="005A3695"/>
    <w:rsid w:val="005A411E"/>
    <w:rsid w:val="005A6CAF"/>
    <w:rsid w:val="005B1860"/>
    <w:rsid w:val="005B719C"/>
    <w:rsid w:val="005B7AAC"/>
    <w:rsid w:val="005C21F4"/>
    <w:rsid w:val="005C240A"/>
    <w:rsid w:val="005C358F"/>
    <w:rsid w:val="005D14C3"/>
    <w:rsid w:val="005D2570"/>
    <w:rsid w:val="005D524E"/>
    <w:rsid w:val="005D5DC7"/>
    <w:rsid w:val="005E050C"/>
    <w:rsid w:val="005E2611"/>
    <w:rsid w:val="005E2ED1"/>
    <w:rsid w:val="005E39C8"/>
    <w:rsid w:val="005E5A0C"/>
    <w:rsid w:val="005E76E9"/>
    <w:rsid w:val="005F0BF4"/>
    <w:rsid w:val="005F4719"/>
    <w:rsid w:val="005F4D76"/>
    <w:rsid w:val="005F6072"/>
    <w:rsid w:val="005F733E"/>
    <w:rsid w:val="006016B3"/>
    <w:rsid w:val="00605599"/>
    <w:rsid w:val="00605F16"/>
    <w:rsid w:val="00612529"/>
    <w:rsid w:val="00613638"/>
    <w:rsid w:val="00614752"/>
    <w:rsid w:val="00615542"/>
    <w:rsid w:val="00616D2C"/>
    <w:rsid w:val="00620D5B"/>
    <w:rsid w:val="00621356"/>
    <w:rsid w:val="00622858"/>
    <w:rsid w:val="0062560E"/>
    <w:rsid w:val="00626B2D"/>
    <w:rsid w:val="00630E99"/>
    <w:rsid w:val="00640730"/>
    <w:rsid w:val="006419D3"/>
    <w:rsid w:val="006446D6"/>
    <w:rsid w:val="006457DD"/>
    <w:rsid w:val="0064714F"/>
    <w:rsid w:val="006510BF"/>
    <w:rsid w:val="00654427"/>
    <w:rsid w:val="006554B1"/>
    <w:rsid w:val="006555C8"/>
    <w:rsid w:val="00656A1A"/>
    <w:rsid w:val="0066229C"/>
    <w:rsid w:val="00664976"/>
    <w:rsid w:val="00665851"/>
    <w:rsid w:val="00667E58"/>
    <w:rsid w:val="006702B1"/>
    <w:rsid w:val="0067615A"/>
    <w:rsid w:val="006762BF"/>
    <w:rsid w:val="00677C82"/>
    <w:rsid w:val="00684F3B"/>
    <w:rsid w:val="00685149"/>
    <w:rsid w:val="006862E8"/>
    <w:rsid w:val="0069260C"/>
    <w:rsid w:val="006944AD"/>
    <w:rsid w:val="0069567D"/>
    <w:rsid w:val="006A20FA"/>
    <w:rsid w:val="006A2FA7"/>
    <w:rsid w:val="006A6C0F"/>
    <w:rsid w:val="006B0258"/>
    <w:rsid w:val="006B29AE"/>
    <w:rsid w:val="006C41D9"/>
    <w:rsid w:val="006C7E3C"/>
    <w:rsid w:val="006D6D1C"/>
    <w:rsid w:val="006E1EE3"/>
    <w:rsid w:val="006E3E66"/>
    <w:rsid w:val="006E41F9"/>
    <w:rsid w:val="006F1626"/>
    <w:rsid w:val="006F45AF"/>
    <w:rsid w:val="006F45E3"/>
    <w:rsid w:val="007030D1"/>
    <w:rsid w:val="007036F0"/>
    <w:rsid w:val="0070565F"/>
    <w:rsid w:val="00711ED6"/>
    <w:rsid w:val="00711FB8"/>
    <w:rsid w:val="0071225F"/>
    <w:rsid w:val="0071272F"/>
    <w:rsid w:val="00715F52"/>
    <w:rsid w:val="00716C19"/>
    <w:rsid w:val="00717167"/>
    <w:rsid w:val="00717E7C"/>
    <w:rsid w:val="0072225F"/>
    <w:rsid w:val="0072230F"/>
    <w:rsid w:val="00722F83"/>
    <w:rsid w:val="00724F4F"/>
    <w:rsid w:val="00725D95"/>
    <w:rsid w:val="007269EE"/>
    <w:rsid w:val="00731DAC"/>
    <w:rsid w:val="0073532D"/>
    <w:rsid w:val="0073792B"/>
    <w:rsid w:val="00740830"/>
    <w:rsid w:val="0074348D"/>
    <w:rsid w:val="00745357"/>
    <w:rsid w:val="00745F96"/>
    <w:rsid w:val="0075075F"/>
    <w:rsid w:val="0075099F"/>
    <w:rsid w:val="00752B78"/>
    <w:rsid w:val="00753D47"/>
    <w:rsid w:val="007546B1"/>
    <w:rsid w:val="007554FD"/>
    <w:rsid w:val="007625DA"/>
    <w:rsid w:val="007665F3"/>
    <w:rsid w:val="00781914"/>
    <w:rsid w:val="007819A8"/>
    <w:rsid w:val="00781D85"/>
    <w:rsid w:val="007845DF"/>
    <w:rsid w:val="00785E63"/>
    <w:rsid w:val="00786B2D"/>
    <w:rsid w:val="0079160F"/>
    <w:rsid w:val="007961B9"/>
    <w:rsid w:val="007A22F0"/>
    <w:rsid w:val="007A3955"/>
    <w:rsid w:val="007B25FF"/>
    <w:rsid w:val="007B38E1"/>
    <w:rsid w:val="007B576E"/>
    <w:rsid w:val="007B6B15"/>
    <w:rsid w:val="007B78BE"/>
    <w:rsid w:val="007C0F95"/>
    <w:rsid w:val="007C2226"/>
    <w:rsid w:val="007C4111"/>
    <w:rsid w:val="007C5213"/>
    <w:rsid w:val="007C565E"/>
    <w:rsid w:val="007D0BEC"/>
    <w:rsid w:val="007D1984"/>
    <w:rsid w:val="007D1D49"/>
    <w:rsid w:val="007D25FF"/>
    <w:rsid w:val="007D283B"/>
    <w:rsid w:val="007D40FA"/>
    <w:rsid w:val="007D42C8"/>
    <w:rsid w:val="007D6BB0"/>
    <w:rsid w:val="007E0559"/>
    <w:rsid w:val="007E25B6"/>
    <w:rsid w:val="007E43B3"/>
    <w:rsid w:val="007E6951"/>
    <w:rsid w:val="007F024D"/>
    <w:rsid w:val="007F42FA"/>
    <w:rsid w:val="00800D73"/>
    <w:rsid w:val="0080178E"/>
    <w:rsid w:val="008018F0"/>
    <w:rsid w:val="00805D78"/>
    <w:rsid w:val="00806A49"/>
    <w:rsid w:val="008138AE"/>
    <w:rsid w:val="00821E2B"/>
    <w:rsid w:val="00826F8C"/>
    <w:rsid w:val="00832548"/>
    <w:rsid w:val="00832581"/>
    <w:rsid w:val="0083285F"/>
    <w:rsid w:val="00833155"/>
    <w:rsid w:val="008357D8"/>
    <w:rsid w:val="00840A56"/>
    <w:rsid w:val="00840FB2"/>
    <w:rsid w:val="008431A5"/>
    <w:rsid w:val="008519C7"/>
    <w:rsid w:val="00852245"/>
    <w:rsid w:val="00852B79"/>
    <w:rsid w:val="00855BFB"/>
    <w:rsid w:val="00855C99"/>
    <w:rsid w:val="008652C4"/>
    <w:rsid w:val="00873D7C"/>
    <w:rsid w:val="00874622"/>
    <w:rsid w:val="0087462F"/>
    <w:rsid w:val="00881EC6"/>
    <w:rsid w:val="008838CC"/>
    <w:rsid w:val="00886557"/>
    <w:rsid w:val="008901C0"/>
    <w:rsid w:val="008935E8"/>
    <w:rsid w:val="0089760B"/>
    <w:rsid w:val="008A19A9"/>
    <w:rsid w:val="008A3E9A"/>
    <w:rsid w:val="008B0AAE"/>
    <w:rsid w:val="008B3F3E"/>
    <w:rsid w:val="008B79B7"/>
    <w:rsid w:val="008C7FD0"/>
    <w:rsid w:val="008D0E74"/>
    <w:rsid w:val="008D38FB"/>
    <w:rsid w:val="008D3ABC"/>
    <w:rsid w:val="008D3E37"/>
    <w:rsid w:val="008D5D1D"/>
    <w:rsid w:val="008E0D4F"/>
    <w:rsid w:val="008F22DE"/>
    <w:rsid w:val="008F3BC7"/>
    <w:rsid w:val="008F45F5"/>
    <w:rsid w:val="008F7D67"/>
    <w:rsid w:val="008F7F8F"/>
    <w:rsid w:val="00900962"/>
    <w:rsid w:val="0090354F"/>
    <w:rsid w:val="00903815"/>
    <w:rsid w:val="0090577D"/>
    <w:rsid w:val="0090644F"/>
    <w:rsid w:val="009072F6"/>
    <w:rsid w:val="0091331D"/>
    <w:rsid w:val="009139D5"/>
    <w:rsid w:val="009152B5"/>
    <w:rsid w:val="00916854"/>
    <w:rsid w:val="0092363A"/>
    <w:rsid w:val="0092708A"/>
    <w:rsid w:val="00927C57"/>
    <w:rsid w:val="0093139D"/>
    <w:rsid w:val="009315CA"/>
    <w:rsid w:val="00932763"/>
    <w:rsid w:val="00932F7A"/>
    <w:rsid w:val="00933881"/>
    <w:rsid w:val="00933A57"/>
    <w:rsid w:val="00940372"/>
    <w:rsid w:val="009405A1"/>
    <w:rsid w:val="009503FF"/>
    <w:rsid w:val="00950A59"/>
    <w:rsid w:val="009515F5"/>
    <w:rsid w:val="00951E8A"/>
    <w:rsid w:val="00953DA0"/>
    <w:rsid w:val="00954319"/>
    <w:rsid w:val="0095596A"/>
    <w:rsid w:val="00960D1D"/>
    <w:rsid w:val="00967F41"/>
    <w:rsid w:val="00971AC6"/>
    <w:rsid w:val="00973EA8"/>
    <w:rsid w:val="00973FBF"/>
    <w:rsid w:val="00975776"/>
    <w:rsid w:val="00975FA3"/>
    <w:rsid w:val="00977C20"/>
    <w:rsid w:val="009800B8"/>
    <w:rsid w:val="00981AB4"/>
    <w:rsid w:val="0098330A"/>
    <w:rsid w:val="009840AB"/>
    <w:rsid w:val="00985DBB"/>
    <w:rsid w:val="0099155D"/>
    <w:rsid w:val="00992B62"/>
    <w:rsid w:val="00993323"/>
    <w:rsid w:val="0099363F"/>
    <w:rsid w:val="00996A46"/>
    <w:rsid w:val="009976C2"/>
    <w:rsid w:val="00997976"/>
    <w:rsid w:val="009A031A"/>
    <w:rsid w:val="009A1699"/>
    <w:rsid w:val="009A5DA4"/>
    <w:rsid w:val="009B1724"/>
    <w:rsid w:val="009B1AC8"/>
    <w:rsid w:val="009B37D0"/>
    <w:rsid w:val="009B575E"/>
    <w:rsid w:val="009C0565"/>
    <w:rsid w:val="009C45D9"/>
    <w:rsid w:val="009C5879"/>
    <w:rsid w:val="009C5C2B"/>
    <w:rsid w:val="009D0960"/>
    <w:rsid w:val="009D353F"/>
    <w:rsid w:val="009D4112"/>
    <w:rsid w:val="009D487D"/>
    <w:rsid w:val="009E1949"/>
    <w:rsid w:val="009E27F2"/>
    <w:rsid w:val="009E6E40"/>
    <w:rsid w:val="009F05C4"/>
    <w:rsid w:val="009F1965"/>
    <w:rsid w:val="009F4A49"/>
    <w:rsid w:val="00A02D9E"/>
    <w:rsid w:val="00A072D5"/>
    <w:rsid w:val="00A13DB7"/>
    <w:rsid w:val="00A228A0"/>
    <w:rsid w:val="00A23B49"/>
    <w:rsid w:val="00A2527C"/>
    <w:rsid w:val="00A253D0"/>
    <w:rsid w:val="00A25794"/>
    <w:rsid w:val="00A269F2"/>
    <w:rsid w:val="00A27FEC"/>
    <w:rsid w:val="00A31EF6"/>
    <w:rsid w:val="00A35CC1"/>
    <w:rsid w:val="00A36C00"/>
    <w:rsid w:val="00A41C93"/>
    <w:rsid w:val="00A43785"/>
    <w:rsid w:val="00A449EB"/>
    <w:rsid w:val="00A44D84"/>
    <w:rsid w:val="00A53B31"/>
    <w:rsid w:val="00A53F78"/>
    <w:rsid w:val="00A54D10"/>
    <w:rsid w:val="00A61BF3"/>
    <w:rsid w:val="00A6444E"/>
    <w:rsid w:val="00A65EDA"/>
    <w:rsid w:val="00A66ACE"/>
    <w:rsid w:val="00A71E85"/>
    <w:rsid w:val="00A72268"/>
    <w:rsid w:val="00A754AF"/>
    <w:rsid w:val="00A75CE0"/>
    <w:rsid w:val="00A8282E"/>
    <w:rsid w:val="00A842A9"/>
    <w:rsid w:val="00AA742F"/>
    <w:rsid w:val="00AB7C9C"/>
    <w:rsid w:val="00AC2B5C"/>
    <w:rsid w:val="00AC3E04"/>
    <w:rsid w:val="00AD4051"/>
    <w:rsid w:val="00AD7F1B"/>
    <w:rsid w:val="00AE1A9B"/>
    <w:rsid w:val="00AF1C06"/>
    <w:rsid w:val="00B0068E"/>
    <w:rsid w:val="00B0079E"/>
    <w:rsid w:val="00B07252"/>
    <w:rsid w:val="00B11661"/>
    <w:rsid w:val="00B12832"/>
    <w:rsid w:val="00B14AF4"/>
    <w:rsid w:val="00B22946"/>
    <w:rsid w:val="00B24446"/>
    <w:rsid w:val="00B3548F"/>
    <w:rsid w:val="00B451D7"/>
    <w:rsid w:val="00B45447"/>
    <w:rsid w:val="00B47387"/>
    <w:rsid w:val="00B5367F"/>
    <w:rsid w:val="00B56158"/>
    <w:rsid w:val="00B6136A"/>
    <w:rsid w:val="00B63620"/>
    <w:rsid w:val="00B67CA7"/>
    <w:rsid w:val="00B70F95"/>
    <w:rsid w:val="00B770E8"/>
    <w:rsid w:val="00B84C76"/>
    <w:rsid w:val="00BA3FB7"/>
    <w:rsid w:val="00BB50A2"/>
    <w:rsid w:val="00BC5E4E"/>
    <w:rsid w:val="00BC62CC"/>
    <w:rsid w:val="00BD012E"/>
    <w:rsid w:val="00BE5DC1"/>
    <w:rsid w:val="00BE7D89"/>
    <w:rsid w:val="00BF01DE"/>
    <w:rsid w:val="00BF54FF"/>
    <w:rsid w:val="00BF7A91"/>
    <w:rsid w:val="00C021EF"/>
    <w:rsid w:val="00C03A72"/>
    <w:rsid w:val="00C0637C"/>
    <w:rsid w:val="00C104D0"/>
    <w:rsid w:val="00C1183D"/>
    <w:rsid w:val="00C13A44"/>
    <w:rsid w:val="00C144AC"/>
    <w:rsid w:val="00C16B21"/>
    <w:rsid w:val="00C16BE6"/>
    <w:rsid w:val="00C17095"/>
    <w:rsid w:val="00C207EB"/>
    <w:rsid w:val="00C20BFC"/>
    <w:rsid w:val="00C27CC3"/>
    <w:rsid w:val="00C30D28"/>
    <w:rsid w:val="00C33F12"/>
    <w:rsid w:val="00C427DC"/>
    <w:rsid w:val="00C42EC4"/>
    <w:rsid w:val="00C430FC"/>
    <w:rsid w:val="00C45B98"/>
    <w:rsid w:val="00C469AC"/>
    <w:rsid w:val="00C51C85"/>
    <w:rsid w:val="00C630F6"/>
    <w:rsid w:val="00C65A8D"/>
    <w:rsid w:val="00C66675"/>
    <w:rsid w:val="00C66915"/>
    <w:rsid w:val="00C66D34"/>
    <w:rsid w:val="00C672F4"/>
    <w:rsid w:val="00C715FA"/>
    <w:rsid w:val="00C80865"/>
    <w:rsid w:val="00C82EDB"/>
    <w:rsid w:val="00C85A40"/>
    <w:rsid w:val="00C87BF5"/>
    <w:rsid w:val="00C90DAA"/>
    <w:rsid w:val="00C91076"/>
    <w:rsid w:val="00C91A3E"/>
    <w:rsid w:val="00C91B81"/>
    <w:rsid w:val="00C93D55"/>
    <w:rsid w:val="00C955CA"/>
    <w:rsid w:val="00CB3026"/>
    <w:rsid w:val="00CB3B4B"/>
    <w:rsid w:val="00CB4A78"/>
    <w:rsid w:val="00CB5603"/>
    <w:rsid w:val="00CB5B43"/>
    <w:rsid w:val="00CC3930"/>
    <w:rsid w:val="00CC434D"/>
    <w:rsid w:val="00CC580C"/>
    <w:rsid w:val="00CC6848"/>
    <w:rsid w:val="00CC6B0D"/>
    <w:rsid w:val="00CD3C27"/>
    <w:rsid w:val="00CD4525"/>
    <w:rsid w:val="00CD6DF5"/>
    <w:rsid w:val="00CD775B"/>
    <w:rsid w:val="00CE4237"/>
    <w:rsid w:val="00CE747F"/>
    <w:rsid w:val="00CF16CD"/>
    <w:rsid w:val="00CF55E1"/>
    <w:rsid w:val="00D070FA"/>
    <w:rsid w:val="00D076D3"/>
    <w:rsid w:val="00D21E14"/>
    <w:rsid w:val="00D24663"/>
    <w:rsid w:val="00D249D9"/>
    <w:rsid w:val="00D27A52"/>
    <w:rsid w:val="00D32792"/>
    <w:rsid w:val="00D358D7"/>
    <w:rsid w:val="00D37CEC"/>
    <w:rsid w:val="00D411C1"/>
    <w:rsid w:val="00D42322"/>
    <w:rsid w:val="00D43813"/>
    <w:rsid w:val="00D4447A"/>
    <w:rsid w:val="00D465B5"/>
    <w:rsid w:val="00D46A43"/>
    <w:rsid w:val="00D510A2"/>
    <w:rsid w:val="00D54474"/>
    <w:rsid w:val="00D55724"/>
    <w:rsid w:val="00D61055"/>
    <w:rsid w:val="00D63195"/>
    <w:rsid w:val="00D7120B"/>
    <w:rsid w:val="00D74BD6"/>
    <w:rsid w:val="00D7709F"/>
    <w:rsid w:val="00D83FDF"/>
    <w:rsid w:val="00D851F0"/>
    <w:rsid w:val="00D85E45"/>
    <w:rsid w:val="00D87D46"/>
    <w:rsid w:val="00D92D06"/>
    <w:rsid w:val="00D95DB3"/>
    <w:rsid w:val="00D95EA7"/>
    <w:rsid w:val="00DA18AA"/>
    <w:rsid w:val="00DA3AC8"/>
    <w:rsid w:val="00DB09B1"/>
    <w:rsid w:val="00DB188A"/>
    <w:rsid w:val="00DB486C"/>
    <w:rsid w:val="00DB5EF8"/>
    <w:rsid w:val="00DB68D0"/>
    <w:rsid w:val="00DB6EBA"/>
    <w:rsid w:val="00DC1F78"/>
    <w:rsid w:val="00DC57E3"/>
    <w:rsid w:val="00DD10E9"/>
    <w:rsid w:val="00DD1BAA"/>
    <w:rsid w:val="00DD1DA8"/>
    <w:rsid w:val="00DD2A9B"/>
    <w:rsid w:val="00DD42E5"/>
    <w:rsid w:val="00DD4944"/>
    <w:rsid w:val="00DD5730"/>
    <w:rsid w:val="00DD58F3"/>
    <w:rsid w:val="00DE3656"/>
    <w:rsid w:val="00DE4777"/>
    <w:rsid w:val="00DE4A17"/>
    <w:rsid w:val="00DE4F33"/>
    <w:rsid w:val="00DE7A32"/>
    <w:rsid w:val="00DF086F"/>
    <w:rsid w:val="00DF1242"/>
    <w:rsid w:val="00DF5417"/>
    <w:rsid w:val="00DF6FA2"/>
    <w:rsid w:val="00E07447"/>
    <w:rsid w:val="00E10A31"/>
    <w:rsid w:val="00E11AE8"/>
    <w:rsid w:val="00E13D88"/>
    <w:rsid w:val="00E17C02"/>
    <w:rsid w:val="00E2129E"/>
    <w:rsid w:val="00E21A35"/>
    <w:rsid w:val="00E22C43"/>
    <w:rsid w:val="00E3139B"/>
    <w:rsid w:val="00E3671B"/>
    <w:rsid w:val="00E41C3E"/>
    <w:rsid w:val="00E4731C"/>
    <w:rsid w:val="00E502F9"/>
    <w:rsid w:val="00E53BF0"/>
    <w:rsid w:val="00E54473"/>
    <w:rsid w:val="00E54FB0"/>
    <w:rsid w:val="00E579F3"/>
    <w:rsid w:val="00E6111E"/>
    <w:rsid w:val="00E65C2A"/>
    <w:rsid w:val="00E67896"/>
    <w:rsid w:val="00E71091"/>
    <w:rsid w:val="00E7351C"/>
    <w:rsid w:val="00E74A24"/>
    <w:rsid w:val="00E75691"/>
    <w:rsid w:val="00E77A7C"/>
    <w:rsid w:val="00E9075B"/>
    <w:rsid w:val="00E90A04"/>
    <w:rsid w:val="00E93280"/>
    <w:rsid w:val="00E96507"/>
    <w:rsid w:val="00EA0335"/>
    <w:rsid w:val="00EA0C15"/>
    <w:rsid w:val="00EA1253"/>
    <w:rsid w:val="00EA1C3D"/>
    <w:rsid w:val="00EA4958"/>
    <w:rsid w:val="00EA6319"/>
    <w:rsid w:val="00EA6A16"/>
    <w:rsid w:val="00EA7BDD"/>
    <w:rsid w:val="00EB1374"/>
    <w:rsid w:val="00EB6435"/>
    <w:rsid w:val="00EB73F2"/>
    <w:rsid w:val="00EC16F5"/>
    <w:rsid w:val="00EC38B3"/>
    <w:rsid w:val="00EC3D71"/>
    <w:rsid w:val="00EC4562"/>
    <w:rsid w:val="00EC4BC8"/>
    <w:rsid w:val="00EC6077"/>
    <w:rsid w:val="00EC79AC"/>
    <w:rsid w:val="00ED01CE"/>
    <w:rsid w:val="00ED17F0"/>
    <w:rsid w:val="00ED31E1"/>
    <w:rsid w:val="00ED4496"/>
    <w:rsid w:val="00EE4A4D"/>
    <w:rsid w:val="00EE5A96"/>
    <w:rsid w:val="00EE67DE"/>
    <w:rsid w:val="00EE6848"/>
    <w:rsid w:val="00EE70B6"/>
    <w:rsid w:val="00EE7D23"/>
    <w:rsid w:val="00EE7E18"/>
    <w:rsid w:val="00EF120A"/>
    <w:rsid w:val="00EF182A"/>
    <w:rsid w:val="00EF27FC"/>
    <w:rsid w:val="00EF4E79"/>
    <w:rsid w:val="00EF540C"/>
    <w:rsid w:val="00EF670F"/>
    <w:rsid w:val="00F029AC"/>
    <w:rsid w:val="00F04321"/>
    <w:rsid w:val="00F049D4"/>
    <w:rsid w:val="00F04CE5"/>
    <w:rsid w:val="00F04EF6"/>
    <w:rsid w:val="00F05084"/>
    <w:rsid w:val="00F05654"/>
    <w:rsid w:val="00F06398"/>
    <w:rsid w:val="00F108ED"/>
    <w:rsid w:val="00F115DF"/>
    <w:rsid w:val="00F1199B"/>
    <w:rsid w:val="00F27FAB"/>
    <w:rsid w:val="00F34171"/>
    <w:rsid w:val="00F37B3B"/>
    <w:rsid w:val="00F4352E"/>
    <w:rsid w:val="00F45B0A"/>
    <w:rsid w:val="00F5095D"/>
    <w:rsid w:val="00F5162A"/>
    <w:rsid w:val="00F5257F"/>
    <w:rsid w:val="00F52D25"/>
    <w:rsid w:val="00F5438F"/>
    <w:rsid w:val="00F5677B"/>
    <w:rsid w:val="00F66DD7"/>
    <w:rsid w:val="00F71117"/>
    <w:rsid w:val="00F7357C"/>
    <w:rsid w:val="00F7740F"/>
    <w:rsid w:val="00F808C0"/>
    <w:rsid w:val="00F81AEF"/>
    <w:rsid w:val="00F855A0"/>
    <w:rsid w:val="00F8738A"/>
    <w:rsid w:val="00F922F0"/>
    <w:rsid w:val="00F9369F"/>
    <w:rsid w:val="00F95D13"/>
    <w:rsid w:val="00FA3221"/>
    <w:rsid w:val="00FB09E0"/>
    <w:rsid w:val="00FB2FEA"/>
    <w:rsid w:val="00FB519D"/>
    <w:rsid w:val="00FB5272"/>
    <w:rsid w:val="00FB5D7F"/>
    <w:rsid w:val="00FB5EEA"/>
    <w:rsid w:val="00FC16BC"/>
    <w:rsid w:val="00FC1B64"/>
    <w:rsid w:val="00FC295A"/>
    <w:rsid w:val="00FC6819"/>
    <w:rsid w:val="00FC6836"/>
    <w:rsid w:val="00FC6955"/>
    <w:rsid w:val="00FD5035"/>
    <w:rsid w:val="00FD50FC"/>
    <w:rsid w:val="00FD6BF4"/>
    <w:rsid w:val="00FD7C4B"/>
    <w:rsid w:val="00FE0EAC"/>
    <w:rsid w:val="00FF088C"/>
    <w:rsid w:val="00FF0B3D"/>
    <w:rsid w:val="00FF1D39"/>
    <w:rsid w:val="00FF7B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2"/>
    </o:shapelayout>
  </w:shapeDefaults>
  <w:decimalSymbol w:val=","/>
  <w:listSeparator w:val=";"/>
  <w14:docId w14:val="2F3F69FE"/>
  <w15:docId w15:val="{426A4C0B-C4D4-44C5-88FF-488F8B3F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9AC"/>
    <w:pPr>
      <w:widowControl w:val="0"/>
      <w:autoSpaceDE w:val="0"/>
      <w:autoSpaceDN w:val="0"/>
      <w:adjustRightInd w:val="0"/>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76C2"/>
    <w:pPr>
      <w:tabs>
        <w:tab w:val="center" w:pos="4153"/>
        <w:tab w:val="right" w:pos="8306"/>
      </w:tabs>
    </w:pPr>
  </w:style>
  <w:style w:type="character" w:customStyle="1" w:styleId="HeaderChar">
    <w:name w:val="Header Char"/>
    <w:basedOn w:val="DefaultParagraphFont"/>
    <w:link w:val="Header"/>
    <w:uiPriority w:val="99"/>
    <w:locked/>
    <w:rsid w:val="005105D0"/>
    <w:rPr>
      <w:rFonts w:ascii="Arial" w:hAnsi="Arial" w:cs="Arial"/>
      <w:sz w:val="20"/>
      <w:szCs w:val="20"/>
    </w:rPr>
  </w:style>
  <w:style w:type="paragraph" w:styleId="Footer">
    <w:name w:val="footer"/>
    <w:basedOn w:val="Normal"/>
    <w:link w:val="FooterChar"/>
    <w:uiPriority w:val="99"/>
    <w:rsid w:val="009976C2"/>
    <w:pPr>
      <w:tabs>
        <w:tab w:val="center" w:pos="4153"/>
        <w:tab w:val="right" w:pos="8306"/>
      </w:tabs>
    </w:pPr>
  </w:style>
  <w:style w:type="character" w:customStyle="1" w:styleId="FooterChar">
    <w:name w:val="Footer Char"/>
    <w:basedOn w:val="DefaultParagraphFont"/>
    <w:link w:val="Footer"/>
    <w:uiPriority w:val="99"/>
    <w:locked/>
    <w:rsid w:val="005105D0"/>
    <w:rPr>
      <w:rFonts w:ascii="Arial" w:hAnsi="Arial" w:cs="Arial"/>
      <w:sz w:val="20"/>
      <w:szCs w:val="20"/>
    </w:rPr>
  </w:style>
  <w:style w:type="character" w:styleId="PageNumber">
    <w:name w:val="page number"/>
    <w:basedOn w:val="DefaultParagraphFont"/>
    <w:uiPriority w:val="99"/>
    <w:rsid w:val="009976C2"/>
    <w:rPr>
      <w:rFonts w:cs="Times New Roman"/>
    </w:rPr>
  </w:style>
  <w:style w:type="character" w:styleId="CommentReference">
    <w:name w:val="annotation reference"/>
    <w:basedOn w:val="DefaultParagraphFont"/>
    <w:uiPriority w:val="99"/>
    <w:semiHidden/>
    <w:rsid w:val="00F5095D"/>
    <w:rPr>
      <w:rFonts w:cs="Times New Roman"/>
      <w:sz w:val="16"/>
      <w:szCs w:val="16"/>
    </w:rPr>
  </w:style>
  <w:style w:type="paragraph" w:styleId="CommentText">
    <w:name w:val="annotation text"/>
    <w:basedOn w:val="Normal"/>
    <w:link w:val="CommentTextChar"/>
    <w:uiPriority w:val="99"/>
    <w:semiHidden/>
    <w:rsid w:val="00F5095D"/>
  </w:style>
  <w:style w:type="character" w:customStyle="1" w:styleId="CommentTextChar">
    <w:name w:val="Comment Text Char"/>
    <w:basedOn w:val="DefaultParagraphFont"/>
    <w:link w:val="CommentText"/>
    <w:uiPriority w:val="99"/>
    <w:semiHidden/>
    <w:locked/>
    <w:rsid w:val="005105D0"/>
    <w:rPr>
      <w:rFonts w:ascii="Arial" w:hAnsi="Arial" w:cs="Arial"/>
      <w:sz w:val="20"/>
      <w:szCs w:val="20"/>
    </w:rPr>
  </w:style>
  <w:style w:type="paragraph" w:styleId="CommentSubject">
    <w:name w:val="annotation subject"/>
    <w:basedOn w:val="CommentText"/>
    <w:next w:val="CommentText"/>
    <w:link w:val="CommentSubjectChar"/>
    <w:uiPriority w:val="99"/>
    <w:semiHidden/>
    <w:rsid w:val="00F5095D"/>
    <w:rPr>
      <w:b/>
      <w:bCs/>
    </w:rPr>
  </w:style>
  <w:style w:type="character" w:customStyle="1" w:styleId="CommentSubjectChar">
    <w:name w:val="Comment Subject Char"/>
    <w:basedOn w:val="CommentTextChar"/>
    <w:link w:val="CommentSubject"/>
    <w:uiPriority w:val="99"/>
    <w:semiHidden/>
    <w:locked/>
    <w:rsid w:val="005105D0"/>
    <w:rPr>
      <w:rFonts w:ascii="Arial" w:hAnsi="Arial" w:cs="Arial"/>
      <w:b/>
      <w:bCs/>
      <w:sz w:val="20"/>
      <w:szCs w:val="20"/>
    </w:rPr>
  </w:style>
  <w:style w:type="paragraph" w:styleId="BalloonText">
    <w:name w:val="Balloon Text"/>
    <w:basedOn w:val="Normal"/>
    <w:link w:val="BalloonTextChar"/>
    <w:uiPriority w:val="99"/>
    <w:semiHidden/>
    <w:rsid w:val="00F509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05D0"/>
    <w:rPr>
      <w:rFonts w:cs="Arial"/>
      <w:sz w:val="2"/>
    </w:rPr>
  </w:style>
  <w:style w:type="paragraph" w:customStyle="1" w:styleId="normaltableau">
    <w:name w:val="normal_tableau"/>
    <w:basedOn w:val="Normal"/>
    <w:uiPriority w:val="99"/>
    <w:rsid w:val="002D3863"/>
    <w:pPr>
      <w:widowControl/>
      <w:autoSpaceDE/>
      <w:autoSpaceDN/>
      <w:adjustRightInd/>
      <w:spacing w:before="120" w:after="120"/>
      <w:jc w:val="both"/>
    </w:pPr>
    <w:rPr>
      <w:rFonts w:ascii="Optima" w:hAnsi="Optima" w:cs="Times New Roman"/>
      <w:sz w:val="22"/>
      <w:lang w:val="en-GB" w:eastAsia="en-US"/>
    </w:rPr>
  </w:style>
  <w:style w:type="character" w:styleId="Hyperlink">
    <w:name w:val="Hyperlink"/>
    <w:basedOn w:val="DefaultParagraphFont"/>
    <w:uiPriority w:val="99"/>
    <w:rsid w:val="002D3863"/>
    <w:rPr>
      <w:rFonts w:cs="Times New Roman"/>
      <w:color w:val="0000FF"/>
      <w:u w:val="single"/>
    </w:rPr>
  </w:style>
  <w:style w:type="paragraph" w:customStyle="1" w:styleId="RakstzCharCharChar">
    <w:name w:val="Rakstz. Char Char Char"/>
    <w:basedOn w:val="Normal"/>
    <w:next w:val="BlockText"/>
    <w:uiPriority w:val="99"/>
    <w:rsid w:val="00A41C93"/>
    <w:pPr>
      <w:widowControl/>
      <w:autoSpaceDE/>
      <w:autoSpaceDN/>
      <w:adjustRightInd/>
      <w:spacing w:before="120" w:after="160" w:line="240" w:lineRule="exact"/>
      <w:ind w:firstLine="720"/>
      <w:jc w:val="both"/>
    </w:pPr>
    <w:rPr>
      <w:rFonts w:ascii="Verdana" w:hAnsi="Verdana" w:cs="Times New Roman"/>
      <w:lang w:val="en-US" w:eastAsia="en-US"/>
    </w:rPr>
  </w:style>
  <w:style w:type="paragraph" w:styleId="BlockText">
    <w:name w:val="Block Text"/>
    <w:basedOn w:val="Normal"/>
    <w:uiPriority w:val="99"/>
    <w:rsid w:val="00A41C93"/>
    <w:pPr>
      <w:spacing w:after="120"/>
      <w:ind w:left="1440" w:right="1440"/>
    </w:pPr>
  </w:style>
  <w:style w:type="paragraph" w:styleId="BodyTextIndent">
    <w:name w:val="Body Text Indent"/>
    <w:basedOn w:val="Normal"/>
    <w:link w:val="BodyTextIndentChar"/>
    <w:uiPriority w:val="99"/>
    <w:rsid w:val="00C66915"/>
    <w:pPr>
      <w:widowControl/>
      <w:autoSpaceDE/>
      <w:autoSpaceDN/>
      <w:adjustRightInd/>
      <w:spacing w:after="60"/>
      <w:ind w:firstLine="720"/>
      <w:jc w:val="both"/>
    </w:pPr>
    <w:rPr>
      <w:rFonts w:cs="Times New Roman"/>
      <w:b/>
      <w:i/>
      <w:sz w:val="24"/>
    </w:rPr>
  </w:style>
  <w:style w:type="character" w:customStyle="1" w:styleId="BodyTextIndentChar">
    <w:name w:val="Body Text Indent Char"/>
    <w:basedOn w:val="DefaultParagraphFont"/>
    <w:link w:val="BodyTextIndent"/>
    <w:uiPriority w:val="99"/>
    <w:semiHidden/>
    <w:locked/>
    <w:rsid w:val="005105D0"/>
    <w:rPr>
      <w:rFonts w:ascii="Arial" w:hAnsi="Arial" w:cs="Arial"/>
      <w:sz w:val="20"/>
      <w:szCs w:val="20"/>
    </w:rPr>
  </w:style>
  <w:style w:type="paragraph" w:styleId="FootnoteText">
    <w:name w:val="footnote text"/>
    <w:basedOn w:val="Normal"/>
    <w:link w:val="FootnoteTextChar"/>
    <w:uiPriority w:val="99"/>
    <w:semiHidden/>
    <w:rsid w:val="001B51B8"/>
    <w:pPr>
      <w:widowControl/>
      <w:autoSpaceDE/>
      <w:autoSpaceDN/>
      <w:adjustRightInd/>
    </w:pPr>
    <w:rPr>
      <w:rFonts w:cs="Times New Roman"/>
      <w:lang w:val="en-AU"/>
    </w:rPr>
  </w:style>
  <w:style w:type="character" w:customStyle="1" w:styleId="FootnoteTextChar">
    <w:name w:val="Footnote Text Char"/>
    <w:basedOn w:val="DefaultParagraphFont"/>
    <w:link w:val="FootnoteText"/>
    <w:uiPriority w:val="99"/>
    <w:semiHidden/>
    <w:locked/>
    <w:rsid w:val="005105D0"/>
    <w:rPr>
      <w:rFonts w:ascii="Arial" w:hAnsi="Arial" w:cs="Arial"/>
      <w:sz w:val="20"/>
      <w:szCs w:val="20"/>
    </w:rPr>
  </w:style>
  <w:style w:type="character" w:styleId="FootnoteReference">
    <w:name w:val="footnote reference"/>
    <w:basedOn w:val="DefaultParagraphFont"/>
    <w:uiPriority w:val="99"/>
    <w:semiHidden/>
    <w:rsid w:val="001B51B8"/>
    <w:rPr>
      <w:rFonts w:cs="Times New Roman"/>
      <w:vertAlign w:val="superscript"/>
    </w:rPr>
  </w:style>
  <w:style w:type="table" w:styleId="TableGrid">
    <w:name w:val="Table Grid"/>
    <w:basedOn w:val="TableNormal"/>
    <w:uiPriority w:val="99"/>
    <w:rsid w:val="00C71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A8D"/>
    <w:pPr>
      <w:ind w:left="720"/>
    </w:pPr>
  </w:style>
  <w:style w:type="paragraph" w:styleId="Revision">
    <w:name w:val="Revision"/>
    <w:hidden/>
    <w:uiPriority w:val="99"/>
    <w:semiHidden/>
    <w:rsid w:val="00477E28"/>
    <w:rPr>
      <w:rFonts w:ascii="Arial" w:hAnsi="Arial" w:cs="Arial"/>
    </w:rPr>
  </w:style>
  <w:style w:type="character" w:customStyle="1" w:styleId="apple-style-span">
    <w:name w:val="apple-style-span"/>
    <w:basedOn w:val="DefaultParagraphFont"/>
    <w:uiPriority w:val="99"/>
    <w:rsid w:val="0075099F"/>
    <w:rPr>
      <w:rFonts w:cs="Times New Roman"/>
    </w:rPr>
  </w:style>
  <w:style w:type="paragraph" w:styleId="EndnoteText">
    <w:name w:val="endnote text"/>
    <w:basedOn w:val="Normal"/>
    <w:link w:val="EndnoteTextChar"/>
    <w:uiPriority w:val="99"/>
    <w:rsid w:val="00FC16BC"/>
  </w:style>
  <w:style w:type="character" w:customStyle="1" w:styleId="EndnoteTextChar">
    <w:name w:val="Endnote Text Char"/>
    <w:basedOn w:val="DefaultParagraphFont"/>
    <w:link w:val="EndnoteText"/>
    <w:uiPriority w:val="99"/>
    <w:locked/>
    <w:rsid w:val="00FC16BC"/>
    <w:rPr>
      <w:rFonts w:ascii="Arial" w:hAnsi="Arial" w:cs="Arial"/>
    </w:rPr>
  </w:style>
  <w:style w:type="character" w:styleId="EndnoteReference">
    <w:name w:val="endnote reference"/>
    <w:basedOn w:val="DefaultParagraphFont"/>
    <w:uiPriority w:val="99"/>
    <w:rsid w:val="00FC16BC"/>
    <w:rPr>
      <w:rFonts w:cs="Times New Roman"/>
      <w:vertAlign w:val="superscript"/>
    </w:rPr>
  </w:style>
  <w:style w:type="character" w:styleId="UnresolvedMention">
    <w:name w:val="Unresolved Mention"/>
    <w:basedOn w:val="DefaultParagraphFont"/>
    <w:uiPriority w:val="99"/>
    <w:semiHidden/>
    <w:unhideWhenUsed/>
    <w:rsid w:val="00463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22742">
      <w:marLeft w:val="0"/>
      <w:marRight w:val="0"/>
      <w:marTop w:val="0"/>
      <w:marBottom w:val="0"/>
      <w:divBdr>
        <w:top w:val="none" w:sz="0" w:space="0" w:color="auto"/>
        <w:left w:val="none" w:sz="0" w:space="0" w:color="auto"/>
        <w:bottom w:val="none" w:sz="0" w:space="0" w:color="auto"/>
        <w:right w:val="none" w:sz="0" w:space="0" w:color="auto"/>
      </w:divBdr>
    </w:div>
    <w:div w:id="22421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atbalsts@lvif.gov.lv"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ekii.lv"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kii.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4019</Words>
  <Characters>27184</Characters>
  <Application>Microsoft Office Word</Application>
  <DocSecurity>0</DocSecurity>
  <Lines>226</Lines>
  <Paragraphs>62</Paragraphs>
  <ScaleCrop>false</ScaleCrop>
  <HeadingPairs>
    <vt:vector size="2" baseType="variant">
      <vt:variant>
        <vt:lpstr>Title</vt:lpstr>
      </vt:variant>
      <vt:variant>
        <vt:i4>1</vt:i4>
      </vt:variant>
    </vt:vector>
  </HeadingPairs>
  <TitlesOfParts>
    <vt:vector size="1" baseType="lpstr">
      <vt:lpstr>Atjaunojamie energoresursi</vt:lpstr>
    </vt:vector>
  </TitlesOfParts>
  <Company>Hewlett-Packard Company</Company>
  <LinksUpToDate>false</LinksUpToDate>
  <CharactersWithSpaces>31141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EKII-6</dc:title>
  <dc:creator>Vides investīciju fonds</dc:creator>
  <cp:lastModifiedBy>Gints Kārkliņš</cp:lastModifiedBy>
  <cp:revision>4</cp:revision>
  <cp:lastPrinted>2018-12-19T14:03:00Z</cp:lastPrinted>
  <dcterms:created xsi:type="dcterms:W3CDTF">2023-06-20T08:28:00Z</dcterms:created>
  <dcterms:modified xsi:type="dcterms:W3CDTF">2023-08-02T08:59:00Z</dcterms:modified>
</cp:coreProperties>
</file>